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000000" w:rsidRPr="00000000" w:rsidP="00000000" w14:paraId="00000001">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 xml:space="preserve">Penanya : Monika Jumarnis (2110101006) </w:t>
      </w:r>
    </w:p>
    <w:p w:rsidR="00000000" w:rsidRPr="00000000" w:rsidP="00000000" w14:paraId="00000002">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 xml:space="preserve">Pertanyaan : Bidan sebagai </w:t>
      </w:r>
      <w:r w:rsidRPr="00000000">
        <w:rPr>
          <w:rFonts w:ascii="Arial" w:eastAsia="Arial" w:hAnsi="Arial" w:cs="Arial"/>
          <w:i/>
          <w:sz w:val="24"/>
          <w:szCs w:val="24"/>
          <w:rtl w:val="0"/>
        </w:rPr>
        <w:t>agent of change</w:t>
      </w:r>
      <w:r w:rsidRPr="00000000">
        <w:rPr>
          <w:rFonts w:ascii="Arial" w:eastAsia="Arial" w:hAnsi="Arial" w:cs="Arial"/>
          <w:sz w:val="24"/>
          <w:szCs w:val="24"/>
          <w:rtl w:val="0"/>
        </w:rPr>
        <w:t xml:space="preserve"> apakah dapat berkolaborasi dengan tenaga kesehatan lainnya saat melakukan perubahan di suatu tempat saat bertugas? Atau apakah bidan tersebut dikatakan agent of change apabila seorang bidan melakukan tugasnya dengan diri sendiri saja? </w:t>
      </w:r>
    </w:p>
    <w:p w:rsidR="00000000" w:rsidRPr="00000000" w:rsidP="00000000" w14:paraId="00000003">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 xml:space="preserve">Jawaban : Dikatakan </w:t>
      </w:r>
      <w:r w:rsidRPr="00000000">
        <w:rPr>
          <w:rFonts w:ascii="Arial" w:eastAsia="Arial" w:hAnsi="Arial" w:cs="Arial"/>
          <w:i/>
          <w:sz w:val="24"/>
          <w:szCs w:val="24"/>
          <w:rtl w:val="0"/>
        </w:rPr>
        <w:t>Agent of Change</w:t>
      </w:r>
      <w:r w:rsidRPr="00000000">
        <w:rPr>
          <w:rFonts w:ascii="Arial" w:eastAsia="Arial" w:hAnsi="Arial" w:cs="Arial"/>
          <w:sz w:val="24"/>
          <w:szCs w:val="24"/>
          <w:rtl w:val="0"/>
        </w:rPr>
        <w:t xml:space="preserve"> untuk tetap melakukan kolaborasi artinya bagaimana bidan dapat melakukan perubahan di masyarakat yang terkadang ditemukan banyak budaya maupun praktik-praktik budaya yang tidak sesuai dengan kesehatan apabila mengetahui hal tersebut otomatis bidan harus menjadi </w:t>
      </w:r>
      <w:r w:rsidRPr="00000000">
        <w:rPr>
          <w:rFonts w:ascii="Arial" w:eastAsia="Arial" w:hAnsi="Arial" w:cs="Arial"/>
          <w:i/>
          <w:sz w:val="24"/>
          <w:szCs w:val="24"/>
          <w:rtl w:val="0"/>
        </w:rPr>
        <w:t>Agent of Change</w:t>
      </w:r>
      <w:r w:rsidRPr="00000000">
        <w:rPr>
          <w:rFonts w:ascii="Arial" w:eastAsia="Arial" w:hAnsi="Arial" w:cs="Arial"/>
          <w:sz w:val="24"/>
          <w:szCs w:val="24"/>
          <w:rtl w:val="0"/>
        </w:rPr>
        <w:t xml:space="preserve"> artinya membuat perubahan dalam suatu masyarakat walaupun dengan secara tidak langsung artinya ketika bidan bertugas sebagai sebagai </w:t>
      </w:r>
      <w:r w:rsidRPr="00000000">
        <w:rPr>
          <w:rFonts w:ascii="Arial" w:eastAsia="Arial" w:hAnsi="Arial" w:cs="Arial"/>
          <w:i/>
          <w:sz w:val="24"/>
          <w:szCs w:val="24"/>
          <w:rtl w:val="0"/>
        </w:rPr>
        <w:t xml:space="preserve">Agent of Change </w:t>
      </w:r>
      <w:r w:rsidRPr="00000000">
        <w:rPr>
          <w:rFonts w:ascii="Arial" w:eastAsia="Arial" w:hAnsi="Arial" w:cs="Arial"/>
          <w:sz w:val="24"/>
          <w:szCs w:val="24"/>
          <w:rtl w:val="0"/>
        </w:rPr>
        <w:t xml:space="preserve">bidan harus bisa memberikan informasi-informasi yang berkaitan dengan penyebab suatu penyakit maupun hal-hal lainnya sehingga masyarakat tersebut dapat dapat melaksanakan maupun hidup dengan sehat yang sebenar-benarnya. Jadi kembali ke tugas awal walaupun dijanjikan akan tetap melakukan kolaborasi artinya ketika bidan tidak mampu/tidak dapat menangani, misalnya ibu yang ingin melahirkan namun karena suatu kondisi yang menyebabkan bidan tidak dapat menangani persalinan tersebut maka dilakukan rujukan untuk dibawa ke rumah sakit yang lebih mampu menangani ataupun bisa melakukan kolaborasi dengan tenaga kesehatan lain seperti dokter, perawat dan tenaga kesehatan lainnya. </w:t>
      </w:r>
    </w:p>
    <w:p w:rsidR="00000000" w:rsidRPr="00000000" w:rsidP="00000000" w14:paraId="00000004">
      <w:pPr>
        <w:pStyle w:val="normal0"/>
        <w:pageBreakBefore w:val="0"/>
        <w:pBdr>
          <w:top w:val="nil"/>
          <w:left w:val="nil"/>
          <w:bottom w:val="nil"/>
          <w:right w:val="nil"/>
          <w:between w:val="nil"/>
        </w:pBdr>
        <w:shd w:val="clear" w:color="auto" w:fill="auto"/>
        <w:rPr>
          <w:rFonts w:ascii="Arial" w:eastAsia="Arial" w:hAnsi="Arial" w:cs="Arial"/>
          <w:sz w:val="24"/>
          <w:szCs w:val="24"/>
        </w:rPr>
      </w:pPr>
    </w:p>
    <w:p w:rsidR="00000000" w:rsidRPr="00000000" w:rsidP="00000000" w14:paraId="00000005">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Penanya : Amalia Zidny (2110101023)</w:t>
      </w:r>
    </w:p>
    <w:p w:rsidR="00000000" w:rsidRPr="00000000" w:rsidP="00000000" w14:paraId="00000006">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Pertanyaan : Layanan lengkap yang diberikan bidan apa saja ? Dikatakan lengkap itu bagaimana?</w:t>
      </w:r>
    </w:p>
    <w:p w:rsidR="00000000" w:rsidRPr="00000000" w:rsidP="00000000" w14:paraId="00000007">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Jawaban : Peran bidan diantaranya adalah :</w:t>
      </w:r>
    </w:p>
    <w:p w:rsidR="00000000" w:rsidRPr="00000000" w:rsidP="00000000" w14:paraId="00000008">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 xml:space="preserve">1. pemberi pelayanan kebidanan </w:t>
      </w:r>
    </w:p>
    <w:p w:rsidR="00000000" w:rsidRPr="00000000" w:rsidP="00000000" w14:paraId="00000009">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 xml:space="preserve">2. pengelola pelayanan kebidanan </w:t>
      </w:r>
    </w:p>
    <w:p w:rsidR="00000000" w:rsidRPr="00000000" w:rsidP="00000000" w14:paraId="0000000A">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 xml:space="preserve">3. penyuluh dan konselor </w:t>
      </w:r>
    </w:p>
    <w:p w:rsidR="00000000" w:rsidRPr="00000000" w:rsidP="00000000" w14:paraId="0000000B">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 xml:space="preserve">4. pendidik, pembimbing, dan fasilitator klinik </w:t>
      </w:r>
    </w:p>
    <w:p w:rsidR="00000000" w:rsidRPr="00000000" w:rsidP="00000000" w14:paraId="0000000C">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5. penggerak peran serta masyarakat dan pemberdayaan perempuan</w:t>
      </w:r>
    </w:p>
    <w:p w:rsidR="00000000" w:rsidRPr="00000000" w:rsidP="00000000" w14:paraId="0000000D">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6. peneliti</w:t>
      </w:r>
    </w:p>
    <w:p w:rsidR="00000000" w:rsidRPr="00000000" w:rsidP="00000000" w14:paraId="0000000E">
      <w:pPr>
        <w:pStyle w:val="normal0"/>
        <w:pageBreakBefore w:val="0"/>
        <w:pBdr>
          <w:top w:val="nil"/>
          <w:left w:val="nil"/>
          <w:bottom w:val="nil"/>
          <w:right w:val="nil"/>
          <w:between w:val="nil"/>
        </w:pBdr>
        <w:shd w:val="clear" w:color="auto" w:fill="auto"/>
        <w:rPr>
          <w:rFonts w:ascii="Arial" w:eastAsia="Arial" w:hAnsi="Arial" w:cs="Arial"/>
          <w:sz w:val="24"/>
          <w:szCs w:val="24"/>
        </w:rPr>
      </w:pPr>
      <w:r w:rsidRPr="00000000">
        <w:rPr>
          <w:rFonts w:ascii="Arial" w:eastAsia="Arial" w:hAnsi="Arial" w:cs="Arial"/>
          <w:sz w:val="24"/>
          <w:szCs w:val="24"/>
          <w:rtl w:val="0"/>
        </w:rPr>
        <w:t xml:space="preserve">Bahwasanya bidan dapat memberikan pelayanan yang lengkap apabila bidan dapat melaksanakan tugas dan perannya artinya peran-peran maupun tugas-tugas dasar yang dimiliki bidan ketika bidan mampu melaksanakan semua tugas-tugas tersebut maka secara otomatis pelayanan yang diberikan itu dapat dikatakan lengkap. Pelayanan-pelayanan yang secara signifikan artinya pelayanan-pelayanan yaitu berfokus kepada upaya pencegahan, promosi pada kesehatan pada masa sebelum hamil, masa hamil, persalinan, nifas dan pelayanan yang dilakukan kepada anak mulai dari ia masih menjadi janin sampai menjadi anak, pelayanan kesehatan reproduksi serta pelayanan Keluarga Berencana ketika bidan mampu melaksanakan pelayanan tersebut maka ketika melaksanakan pelayanan bidan harus berpegang teguh terhadap </w:t>
      </w:r>
      <w:r w:rsidRPr="00000000">
        <w:rPr>
          <w:rFonts w:ascii="Arial" w:eastAsia="Arial" w:hAnsi="Arial" w:cs="Arial"/>
          <w:i/>
          <w:sz w:val="24"/>
          <w:szCs w:val="24"/>
          <w:rtl w:val="0"/>
        </w:rPr>
        <w:t xml:space="preserve">Evidence Based </w:t>
      </w:r>
      <w:r w:rsidRPr="00000000">
        <w:rPr>
          <w:rFonts w:ascii="Arial" w:eastAsia="Arial" w:hAnsi="Arial" w:cs="Arial"/>
          <w:sz w:val="24"/>
          <w:szCs w:val="24"/>
          <w:rtl w:val="0"/>
        </w:rPr>
        <w:t>artinya berpegang teguh terhadap peran tugasnya yang sudah menjadi dasar seperti misal bidan menjadi pengelola, bidan menjadi pendidik, bidan menjadi konselor dengan memberikan pendidikan dan lain sebagainya. Jadi pelayanan tersebut harus sesuai dengan tugas utama bidan.</w:t>
      </w:r>
    </w:p>
    <w:sectPr>
      <w:pgSz w:w="12240" w:h="15840" w:orient="portrait"/>
      <w:pgMar w:top="576" w:right="863" w:bottom="863" w:left="863" w:header="0" w:footer="72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charset w:val="00"/>
    <w:family w:val="auto"/>
    <w:pitch w:val="default"/>
  </w:font>
  <w:font w:name="Arial">
    <w:charset w:val="00"/>
    <w:family w:val="auto"/>
    <w:pitch w:val="default"/>
  </w:font>
  <w:font w:name="Merriweather">
    <w:charset w:val="00"/>
    <w:family w:val="auto"/>
    <w:pitch w:val="default"/>
  </w:font>
  <w:font w:name="Open Sans">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Merriweather" w:hAnsi="Merriweather" w:cs="Merriweather"/>
        <w:color w:val="666666"/>
        <w:sz w:val="18"/>
        <w:szCs w:val="18"/>
        <w:lang w:val="id" w:eastAsia="en-US" w:bidi="ar-SA"/>
      </w:rPr>
    </w:rPrDefault>
    <w:pPrDefault>
      <w:pPr>
        <w:widowControl w:val="0"/>
        <w:spacing w:before="120" w:line="312" w:lineRule="auto"/>
        <w:ind w:right="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pageBreakBefore w:val="0"/>
      <w:spacing w:before="600" w:line="240" w:lineRule="auto"/>
      <w:outlineLvl w:val="0"/>
    </w:pPr>
    <w:rPr>
      <w:rFonts w:ascii="Open Sans" w:eastAsia="Open Sans" w:hAnsi="Open Sans" w:cs="Open Sans"/>
      <w:b/>
      <w:color w:val="2079C7"/>
    </w:rPr>
  </w:style>
  <w:style w:type="paragraph" w:styleId="Heading2">
    <w:name w:val="heading 2"/>
    <w:basedOn w:val="normal0"/>
    <w:next w:val="normal0"/>
    <w:pPr>
      <w:keepNext/>
      <w:keepLines/>
      <w:pageBreakBefore w:val="0"/>
      <w:spacing w:before="320" w:line="240" w:lineRule="auto"/>
      <w:outlineLvl w:val="1"/>
    </w:pPr>
    <w:rPr>
      <w:b/>
      <w:color w:val="000000"/>
      <w:sz w:val="22"/>
      <w:szCs w:val="22"/>
    </w:rPr>
  </w:style>
  <w:style w:type="paragraph" w:styleId="Heading3">
    <w:name w:val="heading 3"/>
    <w:basedOn w:val="normal0"/>
    <w:next w:val="normal0"/>
    <w:pPr>
      <w:keepNext/>
      <w:keepLines/>
      <w:pageBreakBefore w:val="0"/>
      <w:spacing w:before="100" w:after="100" w:line="240" w:lineRule="auto"/>
      <w:outlineLvl w:val="2"/>
    </w:pPr>
    <w:rPr>
      <w:rFonts w:ascii="Open Sans" w:eastAsia="Open Sans" w:hAnsi="Open Sans" w:cs="Open Sans"/>
      <w:color w:val="666666"/>
      <w:sz w:val="16"/>
      <w:szCs w:val="16"/>
    </w:rPr>
  </w:style>
  <w:style w:type="paragraph" w:styleId="Heading4">
    <w:name w:val="heading 4"/>
    <w:basedOn w:val="normal0"/>
    <w:next w:val="normal0"/>
    <w:pPr>
      <w:keepNext/>
      <w:keepLines/>
      <w:pageBreakBefore w:val="0"/>
      <w:spacing w:before="160" w:after="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pageBreakBefore w:val="0"/>
      <w:spacing w:before="160" w:after="0"/>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pageBreakBefore w:val="0"/>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pageBreakBefore w:val="0"/>
      <w:spacing w:before="0" w:after="120" w:line="240" w:lineRule="auto"/>
    </w:pPr>
    <w:rPr>
      <w:b/>
      <w:color w:val="000000"/>
      <w:sz w:val="72"/>
      <w:szCs w:val="72"/>
    </w:rPr>
  </w:style>
  <w:style w:type="paragraph" w:styleId="Subtitle">
    <w:name w:val="Subtitle"/>
    <w:basedOn w:val="normal0"/>
    <w:next w:val="normal0"/>
    <w:pPr>
      <w:pageBreakBefore w:val="0"/>
      <w:spacing w:before="0" w:line="276" w:lineRule="auto"/>
    </w:pPr>
    <w:rPr>
      <w:rFonts w:ascii="Open Sans" w:eastAsia="Open Sans" w:hAnsi="Open Sans"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