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FCD" w:rsidRPr="005C2EE1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  <w:lang w:val="id-ID"/>
        </w:rPr>
      </w:pPr>
      <w:r w:rsidRPr="005C2EE1">
        <w:rPr>
          <w:b/>
          <w:bCs/>
          <w:lang w:val="id-ID"/>
        </w:rPr>
        <w:t xml:space="preserve">WORKSHEETS (LEMBAR KERJA) </w:t>
      </w:r>
    </w:p>
    <w:p w:rsidR="00A41FCD" w:rsidRPr="005C2EE1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</w:rPr>
      </w:pPr>
      <w:r w:rsidRPr="005C2EE1">
        <w:rPr>
          <w:b/>
          <w:bCs/>
          <w:lang w:val="id-ID"/>
        </w:rPr>
        <w:t>PRAKTIKUM</w:t>
      </w:r>
    </w:p>
    <w:p w:rsidR="00A41FCD" w:rsidRPr="005C2EE1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</w:rPr>
      </w:pPr>
    </w:p>
    <w:tbl>
      <w:tblPr>
        <w:tblW w:w="921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6370"/>
      </w:tblGrid>
      <w:tr w:rsidR="00A41FCD" w:rsidRPr="005C2EE1" w:rsidTr="00E62D68">
        <w:trPr>
          <w:trHeight w:val="453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Komunikasi dan Konseling</w:t>
            </w:r>
          </w:p>
        </w:tc>
      </w:tr>
      <w:tr w:rsidR="00A41FCD" w:rsidRPr="005C2EE1" w:rsidTr="00E62D68">
        <w:trPr>
          <w:trHeight w:val="2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Tehnik Konseling</w:t>
            </w:r>
          </w:p>
        </w:tc>
      </w:tr>
      <w:tr w:rsidR="00A41FCD" w:rsidRPr="005C2EE1" w:rsidTr="00E62D68">
        <w:trPr>
          <w:trHeight w:val="2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FCD" w:rsidRPr="000F1DD4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Nama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41FCD" w:rsidRPr="000F1DD4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FCD" w:rsidRPr="005C2EE1" w:rsidRDefault="00A200B4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Indana suroya</w:t>
            </w:r>
          </w:p>
        </w:tc>
      </w:tr>
      <w:tr w:rsidR="00A41FCD" w:rsidRPr="005C2EE1" w:rsidTr="00E62D68">
        <w:trPr>
          <w:trHeight w:val="4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FCD" w:rsidRPr="005C2EE1" w:rsidRDefault="00A200B4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Kel A5</w:t>
            </w:r>
          </w:p>
        </w:tc>
      </w:tr>
    </w:tbl>
    <w:p w:rsidR="00A41FCD" w:rsidRPr="005C2EE1" w:rsidRDefault="00A41FCD" w:rsidP="00A41FCD">
      <w:pPr>
        <w:pStyle w:val="IndenTeksIsi"/>
        <w:spacing w:after="0" w:line="100" w:lineRule="atLeast"/>
        <w:ind w:left="0"/>
        <w:jc w:val="both"/>
        <w:rPr>
          <w:bCs/>
          <w:lang w:val="id-ID"/>
        </w:rPr>
      </w:pPr>
    </w:p>
    <w:tbl>
      <w:tblPr>
        <w:tblStyle w:val="KisiTabel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25"/>
        <w:gridCol w:w="4195"/>
        <w:gridCol w:w="4394"/>
      </w:tblGrid>
      <w:tr w:rsidR="00A41FCD" w:rsidRPr="00142458" w:rsidTr="00E62D68">
        <w:tc>
          <w:tcPr>
            <w:tcW w:w="625" w:type="dxa"/>
            <w:shd w:val="clear" w:color="auto" w:fill="66FFFF"/>
          </w:tcPr>
          <w:p w:rsidR="00A41FCD" w:rsidRPr="00142458" w:rsidRDefault="00A41FCD" w:rsidP="00E62D68">
            <w:pPr>
              <w:jc w:val="center"/>
              <w:rPr>
                <w:b/>
              </w:rPr>
            </w:pPr>
            <w:r w:rsidRPr="005C2EE1">
              <w:rPr>
                <w:b/>
                <w:bCs/>
              </w:rPr>
              <w:t>NO</w:t>
            </w:r>
          </w:p>
        </w:tc>
        <w:tc>
          <w:tcPr>
            <w:tcW w:w="4195" w:type="dxa"/>
            <w:shd w:val="clear" w:color="auto" w:fill="66FFFF"/>
          </w:tcPr>
          <w:p w:rsidR="00A41FCD" w:rsidRPr="00142458" w:rsidRDefault="00A41FCD" w:rsidP="00E62D68">
            <w:pPr>
              <w:jc w:val="center"/>
              <w:rPr>
                <w:b/>
              </w:rPr>
            </w:pPr>
            <w:r w:rsidRPr="005C2EE1">
              <w:rPr>
                <w:b/>
                <w:bCs/>
              </w:rPr>
              <w:t>KOMPONEN</w:t>
            </w:r>
          </w:p>
        </w:tc>
        <w:tc>
          <w:tcPr>
            <w:tcW w:w="4394" w:type="dxa"/>
            <w:shd w:val="clear" w:color="auto" w:fill="66FFFF"/>
          </w:tcPr>
          <w:p w:rsidR="00A41FCD" w:rsidRPr="00142458" w:rsidRDefault="00A41FCD" w:rsidP="00E62D68">
            <w:pPr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 w:rsidRPr="00142458">
              <w:t>1</w:t>
            </w:r>
          </w:p>
        </w:tc>
        <w:tc>
          <w:tcPr>
            <w:tcW w:w="4195" w:type="dxa"/>
          </w:tcPr>
          <w:p w:rsidR="00A41FCD" w:rsidRPr="00142458" w:rsidRDefault="00A41FCD" w:rsidP="00E62D68">
            <w:r w:rsidRPr="00142458">
              <w:t>Mengucapkan salam, menyambut pasien, memperkenalkan diri dan berjabat tangan dengan ramah</w:t>
            </w:r>
          </w:p>
        </w:tc>
        <w:tc>
          <w:tcPr>
            <w:tcW w:w="4394" w:type="dxa"/>
          </w:tcPr>
          <w:p w:rsidR="00A41FCD" w:rsidRPr="00142458" w:rsidRDefault="00AB56BB" w:rsidP="00E62D68">
            <w:r>
              <w:t>Assalamualaikum Ibuk ,perkenalkan nama saya bidan indana suroya</w:t>
            </w:r>
          </w:p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 w:rsidRPr="00142458">
              <w:t>2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Menjelaskan tujuan konseling</w:t>
            </w:r>
            <w:r w:rsidRPr="00142458">
              <w:t>, prosedur yang akan dilaksanakan, meminta persetujuan dan kontrak waktu</w:t>
            </w:r>
          </w:p>
        </w:tc>
        <w:tc>
          <w:tcPr>
            <w:tcW w:w="4394" w:type="dxa"/>
          </w:tcPr>
          <w:p w:rsidR="00A41FCD" w:rsidRPr="00142458" w:rsidRDefault="00B253AB" w:rsidP="00E62D68">
            <w:r>
              <w:t xml:space="preserve">Baik ibu di sini saya akan menjelaskan tujuan konseling terlebih dahulu,tujuan konseling adalah membantu individu menghapus atau menghilangkantingkah kalu adaptif </w:t>
            </w:r>
            <w:r w:rsidR="00EC2045">
              <w:t>(masalah) menjad tingkah laku adaptif yang di ingin kan klien atau (</w:t>
            </w:r>
            <w:r w:rsidR="00B13483">
              <w:t>realeks dalam mengutarakan apapun).</w:t>
            </w:r>
          </w:p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 w:rsidRPr="00142458">
              <w:t>3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 xml:space="preserve">Mengucapkan </w:t>
            </w:r>
            <w:r w:rsidRPr="0094340B">
              <w:rPr>
                <w:i/>
              </w:rPr>
              <w:t>basmallah</w:t>
            </w:r>
            <w:r>
              <w:t xml:space="preserve"> sebelum konseling </w:t>
            </w:r>
          </w:p>
        </w:tc>
        <w:tc>
          <w:tcPr>
            <w:tcW w:w="4394" w:type="dxa"/>
          </w:tcPr>
          <w:p w:rsidR="00A41FCD" w:rsidRDefault="00B13483" w:rsidP="00E62D68">
            <w:r>
              <w:t>Bismillahirrahmanirrahim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 w:rsidRPr="00142458">
              <w:t>4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Duduk menghadap klien dengan tubuh agak condong ke klien</w:t>
            </w:r>
          </w:p>
        </w:tc>
        <w:tc>
          <w:tcPr>
            <w:tcW w:w="4394" w:type="dxa"/>
          </w:tcPr>
          <w:p w:rsidR="00A41FCD" w:rsidRDefault="0032577D" w:rsidP="00E62D68">
            <w:r>
              <w:t>Mendengar aktif dengan penuh perhatian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 w:rsidRPr="00142458">
              <w:t>5</w:t>
            </w:r>
          </w:p>
        </w:tc>
        <w:tc>
          <w:tcPr>
            <w:tcW w:w="4195" w:type="dxa"/>
          </w:tcPr>
          <w:p w:rsidR="00A41FCD" w:rsidRPr="00D57670" w:rsidRDefault="00A41FCD" w:rsidP="00E62D68">
            <w:r>
              <w:t>Kontak mata dengan cara yang dapat diterima budaya setempat</w:t>
            </w:r>
          </w:p>
        </w:tc>
        <w:tc>
          <w:tcPr>
            <w:tcW w:w="4394" w:type="dxa"/>
          </w:tcPr>
          <w:p w:rsidR="00A41FCD" w:rsidRDefault="00741143" w:rsidP="00E62D68">
            <w:r>
              <w:t xml:space="preserve">Kontak </w:t>
            </w:r>
            <w:r w:rsidR="000F09A2">
              <w:t xml:space="preserve">mata bertuan untuk mendapatkan perhatian dari </w:t>
            </w:r>
            <w:r w:rsidR="00DC76FE">
              <w:t>seseorang yang di ajak berbicara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 w:rsidRPr="00142458">
              <w:t>6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Santai dan bersikap bersahabat</w:t>
            </w:r>
          </w:p>
        </w:tc>
        <w:tc>
          <w:tcPr>
            <w:tcW w:w="4394" w:type="dxa"/>
          </w:tcPr>
          <w:p w:rsidR="00A41FCD" w:rsidRDefault="0002031C" w:rsidP="00E62D68">
            <w:r>
              <w:t xml:space="preserve">Agar pasien yang berbicara </w:t>
            </w:r>
            <w:r w:rsidR="00EC6852">
              <w:t xml:space="preserve">tenang dan dapat </w:t>
            </w:r>
            <w:r w:rsidR="003C558B">
              <w:t>mengeluarkan apa yang menjadi masalah nya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 w:rsidRPr="00142458">
              <w:t>7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Volume suara memadai</w:t>
            </w:r>
          </w:p>
        </w:tc>
        <w:tc>
          <w:tcPr>
            <w:tcW w:w="4394" w:type="dxa"/>
          </w:tcPr>
          <w:p w:rsidR="00A41FCD" w:rsidRDefault="003C558B" w:rsidP="00E62D68">
            <w:r>
              <w:t xml:space="preserve">Tidak menggunakan volume suara tinggi yng dapat </w:t>
            </w:r>
            <w:r w:rsidR="00453F2C">
              <w:t>memicu pasien kaget atau tidak</w:t>
            </w:r>
          </w:p>
          <w:p w:rsidR="00A41FCD" w:rsidRDefault="00702D6C" w:rsidP="00E62D68">
            <w:r>
              <w:t>Dianggap berlaku tidak sopan</w:t>
            </w:r>
          </w:p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8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Mendengarkan secara pasif (tidak memotong pembicaraan klien)</w:t>
            </w:r>
          </w:p>
        </w:tc>
        <w:tc>
          <w:tcPr>
            <w:tcW w:w="4394" w:type="dxa"/>
          </w:tcPr>
          <w:p w:rsidR="00A41FCD" w:rsidRDefault="00853B03" w:rsidP="00E62D68">
            <w:r>
              <w:t xml:space="preserve">Agar </w:t>
            </w:r>
            <w:r w:rsidR="00DB0B1A">
              <w:t>pasien yang menceritakan masalah nya tidak terpotong potong dan info yang di dapat akurat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9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Penerimaan (tidak membenarkan/menyalahkan kata-kata klien)</w:t>
            </w:r>
          </w:p>
        </w:tc>
        <w:tc>
          <w:tcPr>
            <w:tcW w:w="4394" w:type="dxa"/>
          </w:tcPr>
          <w:p w:rsidR="00A41FCD" w:rsidRDefault="009E6D5D" w:rsidP="00E62D68">
            <w:r>
              <w:t>Menunjukan penerimaan yang berarti bersedia mendengarkan pasien tanpa keraguan tetapi bukan berarti bidan menyetujui semua hal.</w:t>
            </w:r>
          </w:p>
          <w:p w:rsidR="009E6D5D" w:rsidRDefault="009E6D5D" w:rsidP="00E62D68"/>
          <w:p w:rsidR="009E6D5D" w:rsidRDefault="009E6D5D" w:rsidP="00E62D68"/>
          <w:p w:rsidR="009E6D5D" w:rsidRDefault="009E6D5D" w:rsidP="00E62D68"/>
          <w:p w:rsidR="009E6D5D" w:rsidRDefault="009E6D5D" w:rsidP="00E62D68"/>
          <w:p w:rsidR="009E6D5D" w:rsidRDefault="009E6D5D" w:rsidP="00E62D68"/>
          <w:p w:rsidR="009E6D5D" w:rsidRPr="00142458" w:rsidRDefault="009E6D5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10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Klarifikasi bila perlu dari perkataan klien</w:t>
            </w:r>
          </w:p>
        </w:tc>
        <w:tc>
          <w:tcPr>
            <w:tcW w:w="4394" w:type="dxa"/>
          </w:tcPr>
          <w:p w:rsidR="00A41FCD" w:rsidRDefault="0036297D" w:rsidP="00E62D68">
            <w:r>
              <w:t xml:space="preserve">Untuk </w:t>
            </w:r>
            <w:r w:rsidR="00AD55CF">
              <w:t>mengklarifikasi kan hal yang belum di mengerti untuk menghindari kesalah pahaman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11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Fokus dengan permasalahan klien</w:t>
            </w:r>
          </w:p>
        </w:tc>
        <w:tc>
          <w:tcPr>
            <w:tcW w:w="4394" w:type="dxa"/>
          </w:tcPr>
          <w:p w:rsidR="00A41FCD" w:rsidRDefault="00264D61" w:rsidP="00E62D68">
            <w:r>
              <w:t xml:space="preserve">Untuk mengatasi pembicaraan sehingga pembicara </w:t>
            </w:r>
            <w:r w:rsidR="00AD55CF">
              <w:t>an menjadi lebih spesifik.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12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Asertif (percaya diri, tegas dann tidak menyalahkan)</w:t>
            </w:r>
          </w:p>
        </w:tc>
        <w:tc>
          <w:tcPr>
            <w:tcW w:w="4394" w:type="dxa"/>
          </w:tcPr>
          <w:p w:rsidR="00A41FCD" w:rsidRDefault="00A73A3B" w:rsidP="00E62D68">
            <w:r>
              <w:t xml:space="preserve">Saat memberikan pertanyaan harus dengan tegas </w:t>
            </w:r>
            <w:r w:rsidR="00A13DD3">
              <w:t xml:space="preserve">dan jika memberi jawaban harus dengan lugas supaya pasien </w:t>
            </w:r>
            <w:r w:rsidR="000571CC">
              <w:t>faham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13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Observasi respon dan keadaan klien</w:t>
            </w:r>
          </w:p>
        </w:tc>
        <w:tc>
          <w:tcPr>
            <w:tcW w:w="4394" w:type="dxa"/>
          </w:tcPr>
          <w:p w:rsidR="00A41FCD" w:rsidRDefault="004379B9" w:rsidP="00E62D68">
            <w:r>
              <w:t xml:space="preserve">Bertujuan untuk memberikan umpan balik dari </w:t>
            </w:r>
            <w:r w:rsidR="00C04BA5">
              <w:t xml:space="preserve">hasil pengamatan yang di lakukan 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14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Memberikan pertanyaan terbuka</w:t>
            </w:r>
          </w:p>
        </w:tc>
        <w:tc>
          <w:tcPr>
            <w:tcW w:w="4394" w:type="dxa"/>
          </w:tcPr>
          <w:p w:rsidR="00A41FCD" w:rsidRDefault="00C04BA5" w:rsidP="00E62D68">
            <w:r>
              <w:t>Adalah pertanyaan yang memerlukan jawaban yang luas,</w:t>
            </w:r>
            <w:r w:rsidR="009839DB">
              <w:t>sehingga pasien bisa dapat mengemukakan masalah dan perasaan ya dengan kata2 sendiri.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15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Mengajukan pertanyaan satu persatu</w:t>
            </w:r>
          </w:p>
        </w:tc>
        <w:tc>
          <w:tcPr>
            <w:tcW w:w="4394" w:type="dxa"/>
          </w:tcPr>
          <w:p w:rsidR="00A41FCD" w:rsidRDefault="005D4378" w:rsidP="00E62D68">
            <w:r>
              <w:t xml:space="preserve">Untuk mendapatkan jawaban yang spesifik </w:t>
            </w:r>
            <w:r w:rsidR="00B76DB8">
              <w:t>mengenai apa yang di sampaikan oleh pasien atau keluarga.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16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Memberikan informasi sesuai kebutuhan klien</w:t>
            </w:r>
          </w:p>
        </w:tc>
        <w:tc>
          <w:tcPr>
            <w:tcW w:w="4394" w:type="dxa"/>
          </w:tcPr>
          <w:p w:rsidR="00A41FCD" w:rsidRDefault="00CC175E" w:rsidP="00E62D68">
            <w:r>
              <w:t xml:space="preserve">Untuk memberikan </w:t>
            </w:r>
            <w:r w:rsidR="00921F9E">
              <w:t>tambahan informasi yang merupakan bagian dari pendidikan kesehatan.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17</w:t>
            </w:r>
          </w:p>
        </w:tc>
        <w:tc>
          <w:tcPr>
            <w:tcW w:w="4195" w:type="dxa"/>
          </w:tcPr>
          <w:p w:rsidR="00A41FCD" w:rsidRPr="00D57670" w:rsidRDefault="00A41FCD" w:rsidP="00E62D68">
            <w:r>
              <w:t>Menggunakan alat bantu untuk memperjelas informasi</w:t>
            </w:r>
          </w:p>
        </w:tc>
        <w:tc>
          <w:tcPr>
            <w:tcW w:w="4394" w:type="dxa"/>
          </w:tcPr>
          <w:p w:rsidR="00A41FCD" w:rsidRDefault="00B37299" w:rsidP="00E62D68">
            <w:r>
              <w:t>Seperti alat tulis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18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Membantu merumuskan permasalahan klien</w:t>
            </w:r>
          </w:p>
        </w:tc>
        <w:tc>
          <w:tcPr>
            <w:tcW w:w="4394" w:type="dxa"/>
          </w:tcPr>
          <w:p w:rsidR="00A41FCD" w:rsidRDefault="00BA15C9" w:rsidP="00E62D68">
            <w:r>
              <w:t>Memberikan solusi bagi masalah pasien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19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Membantu merumuskan alternatif pemecahan masalah</w:t>
            </w:r>
          </w:p>
        </w:tc>
        <w:tc>
          <w:tcPr>
            <w:tcW w:w="4394" w:type="dxa"/>
          </w:tcPr>
          <w:p w:rsidR="00A41FCD" w:rsidRDefault="00A93D4F" w:rsidP="00E62D68">
            <w:r>
              <w:t>Memberikan cara dan langkah terbaik untuk masalah pasien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 w:rsidRPr="00142458">
              <w:t>2</w:t>
            </w:r>
            <w:r>
              <w:t>0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Membantu merumuskan langkah-langkah pemecahan masalah</w:t>
            </w:r>
          </w:p>
        </w:tc>
        <w:tc>
          <w:tcPr>
            <w:tcW w:w="4394" w:type="dxa"/>
          </w:tcPr>
          <w:p w:rsidR="00A41FCD" w:rsidRDefault="00EF2566" w:rsidP="00E62D68">
            <w:r>
              <w:t xml:space="preserve">Menganjurkan klien </w:t>
            </w:r>
            <w:r w:rsidR="006D6763">
              <w:t xml:space="preserve">untuk menguraikan cara presepsinya dan meminta klien untuk menyampaikan apa yang sedang </w:t>
            </w:r>
            <w:r w:rsidR="00DC2B97">
              <w:t>di rasakan atau di pikirkan oleh klien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21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Memberikan kesempatan kepada klien untuk bertanya</w:t>
            </w:r>
          </w:p>
        </w:tc>
        <w:tc>
          <w:tcPr>
            <w:tcW w:w="4394" w:type="dxa"/>
          </w:tcPr>
          <w:p w:rsidR="00A41FCD" w:rsidRDefault="00896D25" w:rsidP="00E62D68">
            <w:r>
              <w:t xml:space="preserve">Suapaya apa yang </w:t>
            </w:r>
            <w:r w:rsidR="003D7F30">
              <w:t>tidak di pahami klien menjadi paham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22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Merangkum permasalahan klien sesuai fokus masalah</w:t>
            </w:r>
          </w:p>
        </w:tc>
        <w:tc>
          <w:tcPr>
            <w:tcW w:w="4394" w:type="dxa"/>
          </w:tcPr>
          <w:p w:rsidR="00A41FCD" w:rsidRDefault="000A4FDB" w:rsidP="00E62D68">
            <w:r>
              <w:t xml:space="preserve">Untuk membantu bidan mengulang aspek penting </w:t>
            </w:r>
            <w:r w:rsidR="00511A50">
              <w:t xml:space="preserve">yang di bicarakan </w:t>
            </w:r>
            <w:r w:rsidR="00FD4BA0">
              <w:t>sehingga dapat melanjutkan pembicaraan dengan topik yang berkaitan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23</w:t>
            </w:r>
          </w:p>
        </w:tc>
        <w:tc>
          <w:tcPr>
            <w:tcW w:w="4195" w:type="dxa"/>
          </w:tcPr>
          <w:p w:rsidR="00A41FCD" w:rsidRDefault="00A41FCD" w:rsidP="00E62D68">
            <w:r>
              <w:t>Humor, sopan dan empati</w:t>
            </w:r>
          </w:p>
        </w:tc>
        <w:tc>
          <w:tcPr>
            <w:tcW w:w="4394" w:type="dxa"/>
          </w:tcPr>
          <w:p w:rsidR="00A41FCD" w:rsidRDefault="003B09A5" w:rsidP="00E62D68">
            <w:r>
              <w:t xml:space="preserve">Adalah hal yang penting dalam komunikasi konselingverba karna humor akan </w:t>
            </w:r>
            <w:r w:rsidR="008F74F6">
              <w:t xml:space="preserve">mengurangi ketegangan atau stres sehingga mendukung </w:t>
            </w:r>
            <w:r w:rsidR="00DA0019">
              <w:t>keberhasilan dalam memberikan asuhan kebidanan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Default="00A41FCD" w:rsidP="00E62D68">
            <w:pPr>
              <w:jc w:val="center"/>
            </w:pPr>
            <w:r>
              <w:t>24</w:t>
            </w:r>
          </w:p>
        </w:tc>
        <w:tc>
          <w:tcPr>
            <w:tcW w:w="4195" w:type="dxa"/>
          </w:tcPr>
          <w:p w:rsidR="00A41FCD" w:rsidRDefault="00A41FCD" w:rsidP="00E62D68">
            <w:r>
              <w:t>Menjelaskan kapan kunjungan ulang</w:t>
            </w:r>
          </w:p>
        </w:tc>
        <w:tc>
          <w:tcPr>
            <w:tcW w:w="4394" w:type="dxa"/>
          </w:tcPr>
          <w:p w:rsidR="00A41FCD" w:rsidRDefault="00996ECF" w:rsidP="00E62D68">
            <w:r>
              <w:t>Supaya bidan dapan mengkontrol perkembangan pasien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Default="00A41FCD" w:rsidP="00E62D68">
            <w:pPr>
              <w:jc w:val="center"/>
            </w:pPr>
            <w:r>
              <w:t>25</w:t>
            </w:r>
          </w:p>
        </w:tc>
        <w:tc>
          <w:tcPr>
            <w:tcW w:w="4195" w:type="dxa"/>
          </w:tcPr>
          <w:p w:rsidR="00A41FCD" w:rsidRDefault="00A41FCD" w:rsidP="00E62D68">
            <w:r>
              <w:t>Mengakhiri pertemuan dan ucapan terimakasih</w:t>
            </w:r>
          </w:p>
        </w:tc>
        <w:tc>
          <w:tcPr>
            <w:tcW w:w="4394" w:type="dxa"/>
          </w:tcPr>
          <w:p w:rsidR="00A41FCD" w:rsidRDefault="00AC776F" w:rsidP="00E62D68">
            <w:r>
              <w:t xml:space="preserve">Baik buk </w:t>
            </w:r>
            <w:r w:rsidR="00B443FB">
              <w:t>pertemuan kali ini sudah selesai terimakasih atas partisipasi ibuk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Default="00A41FCD" w:rsidP="00E62D68">
            <w:pPr>
              <w:jc w:val="center"/>
            </w:pPr>
            <w:r>
              <w:t>26</w:t>
            </w:r>
          </w:p>
        </w:tc>
        <w:tc>
          <w:tcPr>
            <w:tcW w:w="4195" w:type="dxa"/>
          </w:tcPr>
          <w:p w:rsidR="00A41FCD" w:rsidRDefault="00A41FCD" w:rsidP="00E62D68">
            <w:r>
              <w:t>Melakukan pendokumentasian</w:t>
            </w:r>
          </w:p>
        </w:tc>
        <w:tc>
          <w:tcPr>
            <w:tcW w:w="4394" w:type="dxa"/>
          </w:tcPr>
          <w:p w:rsidR="00A41FCD" w:rsidRDefault="00B443FB" w:rsidP="00E62D68">
            <w:r>
              <w:t>Sesi pemotretan atau pendokumentasian dg cara lain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27</w:t>
            </w:r>
          </w:p>
        </w:tc>
        <w:tc>
          <w:tcPr>
            <w:tcW w:w="4195" w:type="dxa"/>
          </w:tcPr>
          <w:p w:rsidR="00A41FCD" w:rsidRPr="00142458" w:rsidRDefault="00A41FCD" w:rsidP="00E62D68">
            <w:r>
              <w:t>Mengkahiri konseling dengan membaca hamdalah</w:t>
            </w:r>
          </w:p>
        </w:tc>
        <w:tc>
          <w:tcPr>
            <w:tcW w:w="4394" w:type="dxa"/>
          </w:tcPr>
          <w:p w:rsidR="00A41FCD" w:rsidRDefault="00AD508F" w:rsidP="00E62D68">
            <w:r>
              <w:t>Alhamdulillah hirobbil'alamin</w:t>
            </w:r>
          </w:p>
          <w:p w:rsidR="00A41FCD" w:rsidRDefault="00A41FCD" w:rsidP="00E62D68"/>
          <w:p w:rsidR="00A41FCD" w:rsidRPr="00142458" w:rsidRDefault="00A41FCD" w:rsidP="00E62D68"/>
        </w:tc>
      </w:tr>
      <w:tr w:rsidR="00A41FCD" w:rsidRPr="00142458" w:rsidTr="00E62D68">
        <w:tc>
          <w:tcPr>
            <w:tcW w:w="625" w:type="dxa"/>
          </w:tcPr>
          <w:p w:rsidR="00A41FCD" w:rsidRPr="00142458" w:rsidRDefault="00A41FCD" w:rsidP="00E62D68">
            <w:pPr>
              <w:jc w:val="center"/>
            </w:pPr>
            <w:r>
              <w:t>28</w:t>
            </w:r>
          </w:p>
        </w:tc>
        <w:tc>
          <w:tcPr>
            <w:tcW w:w="4195" w:type="dxa"/>
          </w:tcPr>
          <w:p w:rsidR="00A41FCD" w:rsidRPr="00142458" w:rsidRDefault="00A41FCD" w:rsidP="00E62D68">
            <w:r w:rsidRPr="00142458">
              <w:t>Menjaga privacy pasien</w:t>
            </w:r>
          </w:p>
        </w:tc>
        <w:tc>
          <w:tcPr>
            <w:tcW w:w="4394" w:type="dxa"/>
          </w:tcPr>
          <w:p w:rsidR="00A41FCD" w:rsidRDefault="00AD508F" w:rsidP="00E62D68">
            <w:r>
              <w:t>Tidak menyebarkan kepada masyarakat umum atau pun tetangga</w:t>
            </w:r>
          </w:p>
          <w:p w:rsidR="00A41FCD" w:rsidRDefault="00A41FCD" w:rsidP="00E62D68"/>
          <w:p w:rsidR="00A41FCD" w:rsidRPr="00142458" w:rsidRDefault="00A41FCD" w:rsidP="00E62D68"/>
        </w:tc>
      </w:tr>
    </w:tbl>
    <w:p w:rsidR="00A41FCD" w:rsidRPr="005C2EE1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  <w:lang w:val="id-ID"/>
        </w:rPr>
      </w:pPr>
    </w:p>
    <w:p w:rsidR="00A41FCD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  <w:lang w:val="id-ID"/>
        </w:rPr>
      </w:pPr>
    </w:p>
    <w:p w:rsidR="000D4B02" w:rsidRPr="00A41FCD" w:rsidRDefault="000D4B02" w:rsidP="00A41FCD"/>
    <w:sectPr w:rsidR="000D4B02" w:rsidRPr="00A41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F8A"/>
    <w:multiLevelType w:val="multilevel"/>
    <w:tmpl w:val="8FB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D"/>
    <w:rsid w:val="0002031C"/>
    <w:rsid w:val="000571CC"/>
    <w:rsid w:val="000A4FDB"/>
    <w:rsid w:val="000D4B02"/>
    <w:rsid w:val="000F09A2"/>
    <w:rsid w:val="00264D61"/>
    <w:rsid w:val="0032577D"/>
    <w:rsid w:val="0036297D"/>
    <w:rsid w:val="003B09A5"/>
    <w:rsid w:val="003C558B"/>
    <w:rsid w:val="003D7F30"/>
    <w:rsid w:val="004379B9"/>
    <w:rsid w:val="00453F2C"/>
    <w:rsid w:val="00511A50"/>
    <w:rsid w:val="005D4378"/>
    <w:rsid w:val="006D6763"/>
    <w:rsid w:val="00702D6C"/>
    <w:rsid w:val="00741143"/>
    <w:rsid w:val="00853B03"/>
    <w:rsid w:val="00896D25"/>
    <w:rsid w:val="008F74F6"/>
    <w:rsid w:val="00921F9E"/>
    <w:rsid w:val="009839DB"/>
    <w:rsid w:val="00996ECF"/>
    <w:rsid w:val="009A726D"/>
    <w:rsid w:val="009E6D5D"/>
    <w:rsid w:val="00A13DD3"/>
    <w:rsid w:val="00A200B4"/>
    <w:rsid w:val="00A41FCD"/>
    <w:rsid w:val="00A73A3B"/>
    <w:rsid w:val="00A93D4F"/>
    <w:rsid w:val="00AB56BB"/>
    <w:rsid w:val="00AC776F"/>
    <w:rsid w:val="00AD508F"/>
    <w:rsid w:val="00AD55CF"/>
    <w:rsid w:val="00B13483"/>
    <w:rsid w:val="00B253AB"/>
    <w:rsid w:val="00B37299"/>
    <w:rsid w:val="00B443FB"/>
    <w:rsid w:val="00B76DB8"/>
    <w:rsid w:val="00BA15C9"/>
    <w:rsid w:val="00C04BA5"/>
    <w:rsid w:val="00CC175E"/>
    <w:rsid w:val="00DA0019"/>
    <w:rsid w:val="00DB0B1A"/>
    <w:rsid w:val="00DC25BC"/>
    <w:rsid w:val="00DC2B97"/>
    <w:rsid w:val="00DC76FE"/>
    <w:rsid w:val="00EC2045"/>
    <w:rsid w:val="00EC6852"/>
    <w:rsid w:val="00EF2566"/>
    <w:rsid w:val="00F61B8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E7C2"/>
  <w15:chartTrackingRefBased/>
  <w15:docId w15:val="{4E96A71A-AC04-49F8-8B47-CB3127BF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A41FCD"/>
    <w:pPr>
      <w:ind w:left="720"/>
    </w:pPr>
  </w:style>
  <w:style w:type="character" w:customStyle="1" w:styleId="DaftarParagrafKAR">
    <w:name w:val="Daftar Paragraf KAR"/>
    <w:link w:val="DaftarParagraf"/>
    <w:uiPriority w:val="34"/>
    <w:locked/>
    <w:rsid w:val="00A41FCD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table" w:styleId="KisiTabel">
    <w:name w:val="Table Grid"/>
    <w:basedOn w:val="TabelNormal"/>
    <w:uiPriority w:val="39"/>
    <w:rsid w:val="00A41FCD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eksIsi">
    <w:name w:val="Body Text Indent"/>
    <w:basedOn w:val="Normal"/>
    <w:link w:val="IndenTeksIsiKAR"/>
    <w:uiPriority w:val="99"/>
    <w:unhideWhenUsed/>
    <w:rsid w:val="00A41FCD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IndenTeksIsiKAR">
    <w:name w:val="Inden Teks Isi KAR"/>
    <w:basedOn w:val="FontParagrafDefault"/>
    <w:link w:val="IndenTeksIsi"/>
    <w:uiPriority w:val="99"/>
    <w:rsid w:val="00A41F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indhanasoraya@gmail.com</cp:lastModifiedBy>
  <cp:revision>2</cp:revision>
  <dcterms:created xsi:type="dcterms:W3CDTF">2022-03-31T12:29:00Z</dcterms:created>
  <dcterms:modified xsi:type="dcterms:W3CDTF">2022-03-31T12:29:00Z</dcterms:modified>
</cp:coreProperties>
</file>