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7"/>
        <w:spacing w:after="0" w:lineRule="atLeast" w:line="100"/>
        <w:ind w:left="142"/>
        <w:jc w:val="center"/>
        <w:rPr>
          <w:b/>
          <w:bCs/>
          <w:lang w:val="id-ID"/>
        </w:rPr>
      </w:pPr>
      <w:r>
        <w:rPr>
          <w:b/>
          <w:bCs/>
          <w:lang w:val="id-ID"/>
        </w:rPr>
        <w:t>WORKSHEETS (LEMBAR KERJA)</w:t>
      </w:r>
    </w:p>
    <w:p>
      <w:pPr>
        <w:pStyle w:val="style67"/>
        <w:spacing w:after="0" w:lineRule="atLeast" w:line="100"/>
        <w:ind w:left="142"/>
        <w:jc w:val="center"/>
        <w:rPr>
          <w:b/>
          <w:bCs/>
        </w:rPr>
      </w:pPr>
      <w:r>
        <w:rPr>
          <w:b/>
          <w:bCs/>
          <w:lang w:val="id-ID"/>
        </w:rPr>
        <w:t>PRAKTIKUM</w:t>
      </w:r>
    </w:p>
    <w:p>
      <w:pPr>
        <w:pStyle w:val="style67"/>
        <w:spacing w:after="0" w:lineRule="atLeast" w:line="100"/>
        <w:ind w:left="1211"/>
        <w:rPr>
          <w:b/>
          <w:bCs/>
        </w:rPr>
      </w:pPr>
    </w:p>
    <w:tbl>
      <w:tblPr>
        <w:tblW w:w="8617" w:type="dxa"/>
        <w:tblInd w:w="138" w:type="dxa"/>
        <w:tblLayout w:type="fixed"/>
        <w:tblLook w:val="0000" w:firstRow="0" w:lastRow="0" w:firstColumn="0" w:lastColumn="0" w:noHBand="0" w:noVBand="0"/>
      </w:tblPr>
      <w:tblGrid>
        <w:gridCol w:w="2565"/>
        <w:gridCol w:w="278"/>
        <w:gridCol w:w="5774"/>
      </w:tblGrid>
      <w:tr>
        <w:trPr>
          <w:trHeight w:val="645" w:hRule="atLeast"/>
        </w:trPr>
        <w:tc>
          <w:tcPr>
            <w:tcW w:w="2565" w:type="dxa"/>
            <w:tcBorders>
              <w:top w:val="single" w:sz="4" w:space="0" w:color="000000"/>
              <w:left w:val="single" w:sz="4" w:space="0" w:color="000000"/>
              <w:bottom w:val="single" w:sz="4" w:space="0" w:color="000000"/>
            </w:tcBorders>
            <w:shd w:val="clear" w:color="auto" w:fill="ffffff"/>
          </w:tcPr>
          <w:p>
            <w:pPr>
              <w:pStyle w:val="style67"/>
              <w:spacing w:after="0" w:lineRule="atLeast" w:line="100"/>
              <w:ind w:left="0"/>
              <w:jc w:val="both"/>
              <w:rPr>
                <w:b/>
                <w:bCs/>
                <w:lang w:val="id-ID"/>
              </w:rPr>
            </w:pPr>
            <w:r>
              <w:rPr>
                <w:b/>
                <w:bCs/>
                <w:lang w:val="id-ID"/>
              </w:rPr>
              <w:t>Mata Kuliah</w:t>
            </w:r>
          </w:p>
        </w:tc>
        <w:tc>
          <w:tcPr>
            <w:tcW w:w="278" w:type="dxa"/>
            <w:tcBorders>
              <w:top w:val="single" w:sz="4" w:space="0" w:color="000000"/>
              <w:bottom w:val="single" w:sz="4" w:space="0" w:color="000000"/>
            </w:tcBorders>
            <w:shd w:val="clear" w:color="auto" w:fill="ffffff"/>
          </w:tcPr>
          <w:p>
            <w:pPr>
              <w:pStyle w:val="style67"/>
              <w:spacing w:after="0" w:lineRule="atLeast" w:line="100"/>
              <w:ind w:left="0"/>
              <w:jc w:val="both"/>
              <w:rPr>
                <w:b/>
                <w:bCs/>
                <w:lang w:val="id-ID"/>
              </w:rPr>
            </w:pPr>
            <w:r>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
                <w:bCs/>
                <w:lang w:val="id-ID"/>
              </w:rPr>
            </w:pPr>
            <w:r>
              <w:rPr>
                <w:b/>
                <w:bCs/>
                <w:lang w:val="id-ID"/>
              </w:rPr>
              <w:t>Komunikasi dan Konseling</w:t>
            </w:r>
          </w:p>
        </w:tc>
      </w:tr>
      <w:tr>
        <w:tblPrEx/>
        <w:trPr>
          <w:trHeight w:val="645" w:hRule="atLeast"/>
        </w:trPr>
        <w:tc>
          <w:tcPr>
            <w:tcW w:w="2565" w:type="dxa"/>
            <w:tcBorders>
              <w:top w:val="single" w:sz="4" w:space="0" w:color="000000"/>
              <w:left w:val="single" w:sz="4" w:space="0" w:color="000000"/>
              <w:bottom w:val="single" w:sz="4" w:space="0" w:color="000000"/>
            </w:tcBorders>
            <w:shd w:val="clear" w:color="auto" w:fill="ffffff"/>
          </w:tcPr>
          <w:p>
            <w:pPr>
              <w:pStyle w:val="style67"/>
              <w:spacing w:after="0" w:lineRule="atLeast" w:line="100"/>
              <w:ind w:left="0"/>
              <w:jc w:val="both"/>
              <w:rPr>
                <w:b/>
                <w:bCs/>
                <w:lang w:val="id-ID"/>
              </w:rPr>
            </w:pPr>
            <w:r>
              <w:rPr>
                <w:b/>
                <w:bCs/>
                <w:lang w:val="id-ID"/>
              </w:rPr>
              <w:t>Materi</w:t>
            </w:r>
          </w:p>
        </w:tc>
        <w:tc>
          <w:tcPr>
            <w:tcW w:w="278" w:type="dxa"/>
            <w:tcBorders>
              <w:top w:val="single" w:sz="4" w:space="0" w:color="000000"/>
              <w:bottom w:val="single" w:sz="4" w:space="0" w:color="000000"/>
            </w:tcBorders>
            <w:shd w:val="clear" w:color="auto" w:fill="ffffff"/>
          </w:tcPr>
          <w:p>
            <w:pPr>
              <w:pStyle w:val="style67"/>
              <w:spacing w:after="0" w:lineRule="atLeast" w:line="100"/>
              <w:ind w:left="0"/>
              <w:jc w:val="both"/>
              <w:rPr>
                <w:b/>
                <w:bCs/>
                <w:lang w:val="id-ID"/>
              </w:rPr>
            </w:pPr>
            <w:r>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
                <w:bCs/>
                <w:lang w:val="en-ID"/>
              </w:rPr>
            </w:pPr>
            <w:r>
              <w:rPr>
                <w:b/>
                <w:bCs/>
                <w:lang w:val="en-ID"/>
              </w:rPr>
              <w:t>Pembuatan SAP</w:t>
            </w:r>
          </w:p>
        </w:tc>
      </w:tr>
      <w:tr>
        <w:tblPrEx/>
        <w:trPr>
          <w:trHeight w:val="645" w:hRule="atLeast"/>
        </w:trPr>
        <w:tc>
          <w:tcPr>
            <w:tcW w:w="2565" w:type="dxa"/>
            <w:tcBorders>
              <w:top w:val="single" w:sz="4" w:space="0" w:color="000000"/>
              <w:left w:val="single" w:sz="4" w:space="0" w:color="000000"/>
              <w:bottom w:val="single" w:sz="4" w:space="0" w:color="000000"/>
            </w:tcBorders>
            <w:shd w:val="clear" w:color="auto" w:fill="ffffff"/>
          </w:tcPr>
          <w:p>
            <w:pPr>
              <w:pStyle w:val="style67"/>
              <w:spacing w:after="0" w:lineRule="atLeast" w:line="100"/>
              <w:ind w:left="0"/>
              <w:jc w:val="both"/>
              <w:rPr>
                <w:b/>
                <w:bCs/>
                <w:lang w:val="en-ID"/>
              </w:rPr>
            </w:pPr>
            <w:r>
              <w:rPr>
                <w:b/>
                <w:bCs/>
                <w:lang w:val="en-ID"/>
              </w:rPr>
              <w:t>Nama</w:t>
            </w:r>
          </w:p>
        </w:tc>
        <w:tc>
          <w:tcPr>
            <w:tcW w:w="278" w:type="dxa"/>
            <w:tcBorders>
              <w:top w:val="single" w:sz="4" w:space="0" w:color="000000"/>
              <w:bottom w:val="single" w:sz="4" w:space="0" w:color="000000"/>
            </w:tcBorders>
            <w:shd w:val="clear" w:color="auto" w:fill="ffffff"/>
          </w:tcPr>
          <w:p>
            <w:pPr>
              <w:pStyle w:val="style67"/>
              <w:spacing w:after="0" w:lineRule="atLeast" w:line="100"/>
              <w:ind w:left="0"/>
              <w:jc w:val="both"/>
              <w:rPr>
                <w:b/>
                <w:bCs/>
                <w:lang w:val="en-ID"/>
              </w:rPr>
            </w:pPr>
            <w:r>
              <w:rPr>
                <w:b/>
                <w:bCs/>
                <w:lang w:val="en-ID"/>
              </w:rPr>
              <w:t xml:space="preserve">: </w:t>
            </w:r>
          </w:p>
        </w:tc>
        <w:tc>
          <w:tcPr>
            <w:tcW w:w="5774" w:type="dxa"/>
            <w:tcBorders>
              <w:top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
                <w:bCs/>
                <w:lang w:val="en-ID"/>
              </w:rPr>
            </w:pPr>
            <w:r>
              <w:rPr>
                <w:b/>
                <w:bCs/>
                <w:lang w:val="en-US"/>
              </w:rPr>
              <w:t>Mila Novika Sari 2110101050</w:t>
            </w:r>
          </w:p>
        </w:tc>
      </w:tr>
      <w:tr>
        <w:tblPrEx/>
        <w:trPr>
          <w:trHeight w:val="645" w:hRule="atLeast"/>
        </w:trPr>
        <w:tc>
          <w:tcPr>
            <w:tcW w:w="2565" w:type="dxa"/>
            <w:tcBorders>
              <w:top w:val="single" w:sz="4" w:space="0" w:color="000000"/>
              <w:left w:val="single" w:sz="4" w:space="0" w:color="000000"/>
              <w:bottom w:val="single" w:sz="4" w:space="0" w:color="000000"/>
            </w:tcBorders>
            <w:shd w:val="clear" w:color="auto" w:fill="ffffff"/>
          </w:tcPr>
          <w:p>
            <w:pPr>
              <w:pStyle w:val="style67"/>
              <w:spacing w:after="0" w:lineRule="atLeast" w:line="100"/>
              <w:ind w:left="0"/>
              <w:jc w:val="both"/>
              <w:rPr>
                <w:b/>
                <w:bCs/>
                <w:lang w:val="id-ID"/>
              </w:rPr>
            </w:pPr>
            <w:r>
              <w:rPr>
                <w:b/>
                <w:bCs/>
                <w:lang w:val="id-ID"/>
              </w:rPr>
              <w:t>Kelompok</w:t>
            </w:r>
          </w:p>
        </w:tc>
        <w:tc>
          <w:tcPr>
            <w:tcW w:w="278" w:type="dxa"/>
            <w:tcBorders>
              <w:top w:val="single" w:sz="4" w:space="0" w:color="000000"/>
              <w:bottom w:val="single" w:sz="4" w:space="0" w:color="000000"/>
            </w:tcBorders>
            <w:shd w:val="clear" w:color="auto" w:fill="ffffff"/>
          </w:tcPr>
          <w:p>
            <w:pPr>
              <w:pStyle w:val="style67"/>
              <w:spacing w:after="0" w:lineRule="atLeast" w:line="100"/>
              <w:ind w:left="0"/>
              <w:jc w:val="both"/>
              <w:rPr>
                <w:b/>
                <w:bCs/>
                <w:lang w:val="id-ID"/>
              </w:rPr>
            </w:pPr>
            <w:r>
              <w:rPr>
                <w:b/>
                <w:bCs/>
                <w:lang w:val="id-ID"/>
              </w:rPr>
              <w:t>:</w:t>
            </w:r>
          </w:p>
        </w:tc>
        <w:tc>
          <w:tcPr>
            <w:tcW w:w="5774" w:type="dxa"/>
            <w:tcBorders>
              <w:top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
                <w:bCs/>
                <w:lang w:val="id-ID"/>
              </w:rPr>
            </w:pPr>
            <w:r>
              <w:rPr>
                <w:b/>
                <w:bCs/>
                <w:lang w:val="en-US"/>
              </w:rPr>
              <w:t>A4</w:t>
            </w:r>
          </w:p>
        </w:tc>
      </w:tr>
    </w:tbl>
    <w:p>
      <w:pPr>
        <w:pStyle w:val="style67"/>
        <w:numPr>
          <w:ilvl w:val="0"/>
          <w:numId w:val="1"/>
        </w:numPr>
        <w:suppressAutoHyphens/>
        <w:spacing w:after="0" w:lineRule="atLeast" w:line="100"/>
        <w:jc w:val="both"/>
        <w:rPr>
          <w:bCs/>
          <w:lang w:val="id-ID"/>
        </w:rPr>
      </w:pPr>
    </w:p>
    <w:tbl>
      <w:tblPr>
        <w:tblW w:w="8644" w:type="dxa"/>
        <w:tblInd w:w="111" w:type="dxa"/>
        <w:tblLayout w:type="fixed"/>
        <w:tblLook w:val="0000" w:firstRow="0" w:lastRow="0" w:firstColumn="0" w:lastColumn="0" w:noHBand="0" w:noVBand="0"/>
      </w:tblPr>
      <w:tblGrid>
        <w:gridCol w:w="608"/>
        <w:gridCol w:w="2116"/>
        <w:gridCol w:w="229"/>
        <w:gridCol w:w="5691"/>
      </w:tblGrid>
      <w:tr>
        <w:trPr>
          <w:trHeight w:val="542" w:hRule="atLeast"/>
          <w:tblHeader/>
        </w:trPr>
        <w:tc>
          <w:tcPr>
            <w:tcW w:w="608" w:type="dxa"/>
            <w:tcBorders>
              <w:top w:val="single" w:sz="4" w:space="0" w:color="000000"/>
              <w:left w:val="single" w:sz="4" w:space="0" w:color="000000"/>
              <w:bottom w:val="single" w:sz="4" w:space="0" w:color="000000"/>
              <w:right w:val="single" w:sz="4" w:space="0" w:color="000000"/>
            </w:tcBorders>
            <w:shd w:val="clear" w:color="auto" w:fill="ccffcc"/>
          </w:tcPr>
          <w:p>
            <w:pPr>
              <w:pStyle w:val="style67"/>
              <w:spacing w:after="0" w:lineRule="atLeast" w:line="100"/>
              <w:ind w:left="0"/>
              <w:jc w:val="center"/>
              <w:rPr>
                <w:b/>
                <w:bCs/>
                <w:lang w:val="id-ID"/>
              </w:rPr>
            </w:pPr>
            <w:r>
              <w:rPr>
                <w:b/>
                <w:bCs/>
                <w:lang w:val="id-ID"/>
              </w:rPr>
              <w:t>No</w:t>
            </w:r>
          </w:p>
        </w:tc>
        <w:tc>
          <w:tcPr>
            <w:tcW w:w="2116" w:type="dxa"/>
            <w:tcBorders>
              <w:top w:val="single" w:sz="4" w:space="0" w:color="000000"/>
              <w:left w:val="single" w:sz="4" w:space="0" w:color="000000"/>
              <w:bottom w:val="single" w:sz="4" w:space="0" w:color="000000"/>
              <w:right w:val="single" w:sz="4" w:space="0" w:color="000000"/>
            </w:tcBorders>
            <w:shd w:val="clear" w:color="auto" w:fill="ccffcc"/>
          </w:tcPr>
          <w:p>
            <w:pPr>
              <w:pStyle w:val="style67"/>
              <w:spacing w:after="0" w:lineRule="atLeast" w:line="100"/>
              <w:ind w:left="0"/>
              <w:jc w:val="center"/>
              <w:rPr>
                <w:b/>
                <w:bCs/>
              </w:rPr>
            </w:pPr>
            <w:r>
              <w:rPr>
                <w:b/>
                <w:bCs/>
              </w:rPr>
              <w:t>Komponen</w:t>
            </w:r>
          </w:p>
        </w:tc>
        <w:tc>
          <w:tcPr>
            <w:tcW w:w="229" w:type="dxa"/>
            <w:tcBorders>
              <w:top w:val="single" w:sz="4" w:space="0" w:color="000000"/>
              <w:left w:val="single" w:sz="4" w:space="0" w:color="000000"/>
              <w:bottom w:val="single" w:sz="4" w:space="0" w:color="000000"/>
              <w:right w:val="single" w:sz="4" w:space="0" w:color="000000"/>
            </w:tcBorders>
            <w:shd w:val="clear" w:color="auto" w:fill="ccffcc"/>
          </w:tcPr>
          <w:p>
            <w:pPr>
              <w:pStyle w:val="style67"/>
              <w:spacing w:after="0" w:lineRule="atLeast" w:line="100"/>
              <w:ind w:left="0"/>
              <w:jc w:val="center"/>
              <w:rPr>
                <w:b/>
                <w:bCs/>
                <w:lang w:val="id-ID"/>
              </w:rPr>
            </w:pPr>
          </w:p>
        </w:tc>
        <w:tc>
          <w:tcPr>
            <w:tcW w:w="5691" w:type="dxa"/>
            <w:tcBorders>
              <w:top w:val="single" w:sz="4" w:space="0" w:color="000000"/>
              <w:left w:val="single" w:sz="4" w:space="0" w:color="000000"/>
              <w:bottom w:val="single" w:sz="4" w:space="0" w:color="000000"/>
              <w:right w:val="single" w:sz="4" w:space="0" w:color="000000"/>
            </w:tcBorders>
            <w:shd w:val="clear" w:color="auto" w:fill="ccffcc"/>
          </w:tcPr>
          <w:p>
            <w:pPr>
              <w:pStyle w:val="style67"/>
              <w:spacing w:after="0" w:lineRule="atLeast" w:line="100"/>
              <w:ind w:left="0"/>
              <w:jc w:val="center"/>
              <w:rPr>
                <w:b/>
                <w:bCs/>
                <w:lang w:val="id-ID"/>
              </w:rPr>
            </w:pPr>
            <w:r>
              <w:rPr>
                <w:b/>
                <w:bCs/>
                <w:lang w:val="id-ID"/>
              </w:rPr>
              <w:t>Pembahasan</w:t>
            </w:r>
          </w:p>
        </w:tc>
      </w:tr>
      <w:tr>
        <w:tblPrEx/>
        <w:trPr>
          <w:trHeight w:val="877" w:hRule="atLeast"/>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center"/>
              <w:rPr>
                <w:bCs/>
                <w:lang w:val="id-ID"/>
              </w:rPr>
            </w:pPr>
            <w:r>
              <w:rPr>
                <w:bCs/>
                <w:lang w:val="id-ID"/>
              </w:rPr>
              <w:t>1.</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rPr>
                <w:bCs/>
                <w:lang w:val="en-ID"/>
              </w:rPr>
            </w:pPr>
            <w:r>
              <w:rPr>
                <w:bCs/>
                <w:lang w:val="en-ID"/>
              </w:rPr>
              <w:t>Identifikasi masalh</w:t>
            </w:r>
          </w:p>
        </w:tc>
        <w:tc>
          <w:tcPr>
            <w:tcW w:w="229"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w:t>
            </w:r>
          </w:p>
        </w:tc>
        <w:tc>
          <w:tcPr>
            <w:tcW w:w="5691"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 xml:space="preserve">Masa remaja merupakan masa dimana dianggap sebagai masa topan badai dan stress (Storm and Stress). Karena mereka telah memiliki </w:t>
              <w:cr/>
              <w:t xml:space="preserve">keinginan bebas untuk menentukan nasib sendiri, kalau terarah dengan baik maka ia akan menjadi seorang individu yang memiliki rasa tanggung jawab, tetapi kalau tidak terbimbing maka bisa menjadi seorang yang tak memiliki masa depan dengan </w:t>
              <w:cr/>
              <w:t>baik. Seperti halnya dengan semua periode yang penting selama rentang kehidupan, masa remaja mempunyai ciri-ciri tertentu yang membedakannya dengan periode sebelum dan sesudahnya.</w:t>
              <w:cr/>
            </w:r>
          </w:p>
        </w:tc>
      </w:tr>
      <w:tr>
        <w:tblPrEx/>
        <w:trPr>
          <w:trHeight w:val="706" w:hRule="atLeast"/>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center"/>
              <w:rPr>
                <w:bCs/>
                <w:lang w:val="id-ID"/>
              </w:rPr>
            </w:pPr>
            <w:r>
              <w:rPr>
                <w:bCs/>
                <w:lang w:val="id-ID"/>
              </w:rPr>
              <w:t>2.</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rPr>
                <w:bCs/>
                <w:lang w:val="en-ID"/>
              </w:rPr>
            </w:pPr>
            <w:r>
              <w:rPr>
                <w:bCs/>
                <w:lang w:val="en-ID"/>
              </w:rPr>
              <w:t>Pengantar</w:t>
            </w:r>
          </w:p>
        </w:tc>
        <w:tc>
          <w:tcPr>
            <w:tcW w:w="229"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w:t>
            </w:r>
          </w:p>
        </w:tc>
        <w:tc>
          <w:tcPr>
            <w:tcW w:w="5691"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Topik : Kesehatan reproduksi remaja</w:t>
              <w:cr/>
              <w:t>Subtopik : Pubertas pada remaja</w:t>
              <w:cr/>
              <w:t>Sasaran : Sdri. L/ kelompok remaja</w:t>
              <w:cr/>
              <w:t>Jam : 10.00</w:t>
              <w:cr/>
              <w:t>Hari/Tanggal : Januari 2020</w:t>
              <w:cr/>
              <w:t>Waktu : 30 menit</w:t>
              <w:cr/>
              <w:t>Tempat : SMA 1 Mawar</w:t>
              <w:cr/>
            </w:r>
          </w:p>
        </w:tc>
      </w:tr>
      <w:tr>
        <w:tblPrEx/>
        <w:trPr>
          <w:trHeight w:val="817" w:hRule="atLeast"/>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center"/>
              <w:rPr>
                <w:bCs/>
                <w:lang w:val="id-ID"/>
              </w:rPr>
            </w:pPr>
            <w:r>
              <w:rPr>
                <w:bCs/>
                <w:lang w:val="id-ID"/>
              </w:rPr>
              <w:t>3.</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rPr>
                <w:bCs/>
                <w:lang w:val="en-ID"/>
              </w:rPr>
            </w:pPr>
            <w:r>
              <w:rPr>
                <w:bCs/>
                <w:lang w:val="en-ID"/>
              </w:rPr>
              <w:t>Tujuan Instruksional Umum</w:t>
            </w:r>
          </w:p>
        </w:tc>
        <w:tc>
          <w:tcPr>
            <w:tcW w:w="229"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w:t>
            </w:r>
          </w:p>
        </w:tc>
        <w:tc>
          <w:tcPr>
            <w:tcW w:w="5691"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Setelah dilakukan penyuluhan, diharapkan siswa-siswi dapat memahami pentingnya masa pubertas dan sikap dalam menghadapinya.</w:t>
            </w:r>
          </w:p>
        </w:tc>
      </w:tr>
      <w:tr>
        <w:tblPrEx/>
        <w:trPr>
          <w:trHeight w:val="836" w:hRule="atLeast"/>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center"/>
              <w:rPr>
                <w:bCs/>
                <w:lang w:val="id-ID"/>
              </w:rPr>
            </w:pPr>
            <w:r>
              <w:rPr>
                <w:bCs/>
                <w:lang w:val="id-ID"/>
              </w:rPr>
              <w:t>4.</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rPr>
                <w:bCs/>
                <w:lang w:val="en-ID"/>
              </w:rPr>
            </w:pPr>
            <w:r>
              <w:rPr>
                <w:bCs/>
                <w:lang w:val="en-ID"/>
              </w:rPr>
              <w:t>Tujuan Instruksional Khusus</w:t>
            </w:r>
          </w:p>
        </w:tc>
        <w:tc>
          <w:tcPr>
            <w:tcW w:w="229"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w:t>
            </w:r>
          </w:p>
        </w:tc>
        <w:tc>
          <w:tcPr>
            <w:tcW w:w="5691"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Setelah mengikuti penyuluhan diharapkan siswa-siswi dapat :</w:t>
              <w:cr/>
              <w:t>1. Mengetahui pengertian Pubertas.</w:t>
              <w:cr/>
              <w:t>2. Mengeahui ciri-ciri pubertas.</w:t>
              <w:cr/>
              <w:t>3. Menjelaskan sikap dalam menghadapi masa pubertas.</w:t>
            </w:r>
          </w:p>
          <w:p>
            <w:pPr>
              <w:pStyle w:val="style67"/>
              <w:spacing w:after="0" w:lineRule="atLeast" w:line="100"/>
              <w:ind w:left="0"/>
              <w:jc w:val="both"/>
              <w:rPr>
                <w:bCs/>
                <w:lang w:val="id-ID"/>
              </w:rPr>
            </w:pPr>
          </w:p>
        </w:tc>
      </w:tr>
      <w:tr>
        <w:tblPrEx/>
        <w:trPr>
          <w:trHeight w:val="706" w:hRule="atLeast"/>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center"/>
              <w:rPr>
                <w:bCs/>
                <w:lang w:val="id-ID"/>
              </w:rPr>
            </w:pPr>
            <w:r>
              <w:rPr>
                <w:bCs/>
                <w:lang w:val="id-ID"/>
              </w:rPr>
              <w:t>5.</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rPr>
                <w:bCs/>
                <w:lang w:val="en-ID"/>
              </w:rPr>
            </w:pPr>
            <w:r>
              <w:rPr>
                <w:bCs/>
                <w:lang w:val="en-ID"/>
              </w:rPr>
              <w:t>Materi</w:t>
            </w:r>
          </w:p>
        </w:tc>
        <w:tc>
          <w:tcPr>
            <w:tcW w:w="229"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w:t>
            </w:r>
          </w:p>
        </w:tc>
        <w:tc>
          <w:tcPr>
            <w:tcW w:w="5691"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Terlampir ( power poin)</w:t>
            </w:r>
          </w:p>
          <w:p>
            <w:pPr>
              <w:pStyle w:val="style67"/>
              <w:spacing w:after="0" w:lineRule="atLeast" w:line="100"/>
              <w:ind w:left="0"/>
              <w:jc w:val="both"/>
              <w:rPr>
                <w:bCs/>
                <w:lang w:val="id-ID"/>
              </w:rPr>
            </w:pPr>
          </w:p>
        </w:tc>
      </w:tr>
      <w:tr>
        <w:tblPrEx/>
        <w:trPr>
          <w:trHeight w:val="580" w:hRule="atLeast"/>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center"/>
              <w:rPr>
                <w:bCs/>
                <w:lang w:val="id-ID"/>
              </w:rPr>
            </w:pPr>
            <w:r>
              <w:rPr>
                <w:bCs/>
                <w:lang w:val="id-ID"/>
              </w:rPr>
              <w:t>6.</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rPr>
                <w:bCs/>
                <w:lang w:val="en-ID"/>
              </w:rPr>
            </w:pPr>
            <w:r>
              <w:rPr>
                <w:bCs/>
                <w:lang w:val="en-ID"/>
              </w:rPr>
              <w:t>Metode</w:t>
            </w:r>
          </w:p>
        </w:tc>
        <w:tc>
          <w:tcPr>
            <w:tcW w:w="229"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w:t>
            </w:r>
          </w:p>
        </w:tc>
        <w:tc>
          <w:tcPr>
            <w:tcW w:w="5691"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Ceramah dan diskusi tanya jawab</w:t>
            </w:r>
          </w:p>
        </w:tc>
      </w:tr>
      <w:tr>
        <w:tblPrEx/>
        <w:trPr>
          <w:trHeight w:val="560" w:hRule="atLeast"/>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center"/>
              <w:rPr>
                <w:bCs/>
                <w:lang w:val="id-ID"/>
              </w:rPr>
            </w:pPr>
            <w:r>
              <w:rPr>
                <w:bCs/>
                <w:lang w:val="id-ID"/>
              </w:rPr>
              <w:t>7.</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rPr>
                <w:bCs/>
                <w:lang w:val="en-ID"/>
              </w:rPr>
            </w:pPr>
            <w:r>
              <w:rPr>
                <w:bCs/>
                <w:lang w:val="en-ID"/>
              </w:rPr>
              <w:t>Media</w:t>
            </w:r>
          </w:p>
        </w:tc>
        <w:tc>
          <w:tcPr>
            <w:tcW w:w="229"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w:t>
            </w:r>
          </w:p>
        </w:tc>
        <w:tc>
          <w:tcPr>
            <w:tcW w:w="5691"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PPT dan Video</w:t>
            </w:r>
          </w:p>
        </w:tc>
      </w:tr>
      <w:tr>
        <w:tblPrEx/>
        <w:trPr>
          <w:trHeight w:val="864" w:hRule="atLeast"/>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center"/>
              <w:rPr>
                <w:bCs/>
                <w:lang w:val="id-ID"/>
              </w:rPr>
            </w:pPr>
            <w:r>
              <w:rPr>
                <w:bCs/>
                <w:lang w:val="id-ID"/>
              </w:rPr>
              <w:t>8.</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rPr>
                <w:bCs/>
                <w:lang w:val="en-ID"/>
              </w:rPr>
            </w:pPr>
            <w:r>
              <w:rPr>
                <w:bCs/>
                <w:lang w:val="en-ID"/>
              </w:rPr>
              <w:t>Kegiatan penyuluhan</w:t>
            </w:r>
          </w:p>
        </w:tc>
        <w:tc>
          <w:tcPr>
            <w:tcW w:w="229"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w:t>
            </w:r>
          </w:p>
        </w:tc>
        <w:tc>
          <w:tcPr>
            <w:tcW w:w="5691"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30 menit Mengucapkan salam, membaca lafal basmallah</w:t>
              <w:cr/>
              <w:t>Memperkenalkan diri.</w:t>
              <w:cr/>
              <w:t>Menjelaskan maksud dan tujuan</w:t>
              <w:cr/>
              <w:t>Kontrak waktu</w:t>
              <w:cr/>
              <w:t>Mengkaji pengetahuan para siswa tentang masa pubertas.</w:t>
              <w:cr/>
              <w:t>Penutup</w:t>
            </w:r>
          </w:p>
        </w:tc>
      </w:tr>
      <w:tr>
        <w:tblPrEx/>
        <w:trPr>
          <w:trHeight w:val="864" w:hRule="atLeast"/>
        </w:trPr>
        <w:tc>
          <w:tcPr>
            <w:tcW w:w="608"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center"/>
              <w:rPr>
                <w:bCs/>
                <w:lang w:val="id-ID"/>
              </w:rPr>
            </w:pPr>
            <w:r>
              <w:rPr>
                <w:bCs/>
                <w:lang w:val="id-ID"/>
              </w:rPr>
              <w:t>9.</w:t>
            </w:r>
          </w:p>
        </w:tc>
        <w:tc>
          <w:tcPr>
            <w:tcW w:w="2116"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rPr>
                <w:bCs/>
                <w:i/>
                <w:lang w:val="en-ID"/>
              </w:rPr>
            </w:pPr>
            <w:r>
              <w:rPr>
                <w:bCs/>
                <w:lang w:val="en-ID"/>
              </w:rPr>
              <w:t>Evaluasi</w:t>
            </w:r>
          </w:p>
        </w:tc>
        <w:tc>
          <w:tcPr>
            <w:tcW w:w="229"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w:t>
            </w:r>
          </w:p>
        </w:tc>
        <w:tc>
          <w:tcPr>
            <w:tcW w:w="5691" w:type="dxa"/>
            <w:tcBorders>
              <w:top w:val="single" w:sz="4" w:space="0" w:color="000000"/>
              <w:left w:val="single" w:sz="4" w:space="0" w:color="000000"/>
              <w:bottom w:val="single" w:sz="4" w:space="0" w:color="000000"/>
              <w:right w:val="single" w:sz="4" w:space="0" w:color="000000"/>
            </w:tcBorders>
            <w:shd w:val="clear" w:color="auto" w:fill="ffffff"/>
          </w:tcPr>
          <w:p>
            <w:pPr>
              <w:pStyle w:val="style67"/>
              <w:spacing w:after="0" w:lineRule="atLeast" w:line="100"/>
              <w:ind w:left="0"/>
              <w:jc w:val="both"/>
              <w:rPr>
                <w:bCs/>
                <w:lang w:val="id-ID"/>
              </w:rPr>
            </w:pPr>
            <w:r>
              <w:rPr>
                <w:bCs/>
                <w:lang w:val="id-ID"/>
              </w:rPr>
              <w:t xml:space="preserve"> Metode Evaluasi : Diskusi dan Tanya jawab</w:t>
              <w:cr/>
              <w:t>Jenis Pertanyaan : Lisan</w:t>
              <w:cr/>
              <w:t>Jumlah Pertanyaan : 2 soal</w:t>
              <w:cr/>
              <w:t>Soal : Terlampir</w:t>
            </w:r>
          </w:p>
        </w:tc>
      </w:tr>
    </w:tbl>
    <w:p>
      <w:pPr>
        <w:pStyle w:val="style67"/>
        <w:spacing w:after="0" w:lineRule="atLeast" w:line="100"/>
        <w:ind w:left="1211"/>
        <w:rPr>
          <w:b/>
          <w:bCs/>
          <w:lang w:val="id-ID"/>
        </w:rPr>
      </w:pPr>
    </w:p>
    <w:p>
      <w:pPr>
        <w:pStyle w:val="style67"/>
        <w:spacing w:after="0" w:lineRule="atLeast" w:line="100"/>
        <w:ind w:left="1211"/>
        <w:rPr>
          <w:b/>
          <w:bCs/>
          <w:lang w:val="id-ID"/>
        </w:rPr>
      </w:pPr>
    </w:p>
    <w:p>
      <w:pPr>
        <w:pStyle w:val="style67"/>
        <w:spacing w:after="0" w:lineRule="atLeast" w:line="100"/>
        <w:ind w:left="1211"/>
        <w:rPr>
          <w:b/>
          <w:bCs/>
          <w:lang w:val="id-ID"/>
        </w:rPr>
      </w:pPr>
    </w:p>
    <w:p>
      <w:pPr>
        <w:pStyle w:val="style0"/>
        <w:rPr/>
      </w:pP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000020304"/>
    <w:charset w:val="00"/>
    <w:family w:val="roman"/>
    <w:pitch w:val="variable"/>
    <w:sig w:usb0="00000000" w:usb1="C000785B"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1B4F706"/>
    <w:lvl w:ilvl="0" w:tplc="04210011">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5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widowControl w:val="false"/>
      <w:suppressAutoHyphens/>
      <w:autoSpaceDE w:val="false"/>
      <w:spacing w:after="0" w:lineRule="auto" w:line="240"/>
    </w:pPr>
    <w:rPr>
      <w:rFonts w:ascii="Times New Roman" w:cs="Times New Roman" w:eastAsia="Times New Roman" w:hAnsi="Times New Roman"/>
      <w:sz w:val="24"/>
      <w:szCs w:val="24"/>
      <w:lang w:val="id-ID" w:bidi="id-ID" w:eastAsia="id-I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7">
    <w:name w:val="Body Text Indent"/>
    <w:basedOn w:val="style0"/>
    <w:next w:val="style67"/>
    <w:link w:val="style4097"/>
    <w:uiPriority w:val="99"/>
    <w:pPr>
      <w:widowControl/>
      <w:suppressAutoHyphens w:val="false"/>
      <w:autoSpaceDE/>
      <w:spacing w:after="120" w:lineRule="auto" w:line="276"/>
      <w:ind w:left="283"/>
    </w:pPr>
    <w:rPr>
      <w:rFonts w:ascii="Calibri" w:cs="Calibri" w:eastAsia="Calibri" w:hAnsi="Calibri"/>
      <w:sz w:val="22"/>
      <w:szCs w:val="22"/>
      <w:lang w:val="en-US" w:bidi="ar-SA" w:eastAsia="en-US"/>
    </w:rPr>
  </w:style>
  <w:style w:type="character" w:customStyle="1" w:styleId="style4097">
    <w:name w:val="Inden Teks Isi KAR"/>
    <w:basedOn w:val="style65"/>
    <w:next w:val="style4097"/>
    <w:link w:val="style67"/>
    <w:uiPriority w:val="99"/>
    <w:rPr>
      <w:rFonts w:ascii="Calibri" w:cs="Calibri" w:eastAsia="Calibri" w:hAnsi="Calibri"/>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Words>258</Words>
  <Pages>1</Pages>
  <Characters>1484</Characters>
  <Application>WPS Office</Application>
  <DocSecurity>0</DocSecurity>
  <Paragraphs>76</Paragraphs>
  <ScaleCrop>false</ScaleCrop>
  <LinksUpToDate>false</LinksUpToDate>
  <CharactersWithSpaces>1674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2022-04-19T11:59:00Z</dcterms:created>
  <dc:creator>Windows User</dc:creator>
  <lastModifiedBy>Novika</lastModifiedBy>
  <dcterms:modified xsi:type="dcterms:W3CDTF">2022-04-22T02:17:42Z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81ff746298c34ff099efbf46ddd2c4a1</vt:lpwstr>
  </property>
</Properties>
</file>