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671F" w:rsidRPr="005C2EE1" w:rsidRDefault="00B6671F" w:rsidP="00B6671F">
      <w:pPr>
        <w:pStyle w:val="IndenTeksIsi"/>
        <w:spacing w:after="0" w:line="100" w:lineRule="atLeast"/>
        <w:ind w:left="142"/>
        <w:jc w:val="center"/>
        <w:rPr>
          <w:b/>
          <w:bCs/>
          <w:lang w:val="id-ID"/>
        </w:rPr>
      </w:pPr>
      <w:r w:rsidRPr="005C2EE1">
        <w:rPr>
          <w:b/>
          <w:bCs/>
          <w:lang w:val="id-ID"/>
        </w:rPr>
        <w:t>WORKSHEETS (LEMBAR KERJA)</w:t>
      </w:r>
    </w:p>
    <w:p w:rsidR="00B6671F" w:rsidRPr="005C2EE1" w:rsidRDefault="00B6671F" w:rsidP="00B6671F">
      <w:pPr>
        <w:pStyle w:val="IndenTeksIsi"/>
        <w:spacing w:after="0" w:line="100" w:lineRule="atLeast"/>
        <w:ind w:left="142"/>
        <w:jc w:val="center"/>
        <w:rPr>
          <w:b/>
          <w:bCs/>
        </w:rPr>
      </w:pPr>
      <w:r w:rsidRPr="005C2EE1">
        <w:rPr>
          <w:b/>
          <w:bCs/>
          <w:lang w:val="id-ID"/>
        </w:rPr>
        <w:t>PRAKTIKUM</w:t>
      </w:r>
    </w:p>
    <w:p w:rsidR="00B6671F" w:rsidRPr="005C2EE1" w:rsidRDefault="00B6671F" w:rsidP="00B6671F">
      <w:pPr>
        <w:pStyle w:val="IndenTeksIsi"/>
        <w:spacing w:after="0" w:line="100" w:lineRule="atLeast"/>
        <w:ind w:left="1211"/>
        <w:rPr>
          <w:b/>
          <w:bCs/>
        </w:rPr>
      </w:pPr>
    </w:p>
    <w:tbl>
      <w:tblPr>
        <w:tblW w:w="8617" w:type="dxa"/>
        <w:tblInd w:w="138" w:type="dxa"/>
        <w:tblLayout w:type="fixed"/>
        <w:tblLook w:val="0000" w:firstRow="0" w:lastRow="0" w:firstColumn="0" w:lastColumn="0" w:noHBand="0" w:noVBand="0"/>
      </w:tblPr>
      <w:tblGrid>
        <w:gridCol w:w="2565"/>
        <w:gridCol w:w="278"/>
        <w:gridCol w:w="5774"/>
      </w:tblGrid>
      <w:tr w:rsidR="00B6671F" w:rsidRPr="005C2EE1" w:rsidTr="00BA5BB3">
        <w:trPr>
          <w:trHeight w:val="645"/>
        </w:trPr>
        <w:tc>
          <w:tcPr>
            <w:tcW w:w="2565" w:type="dxa"/>
            <w:tcBorders>
              <w:top w:val="single" w:sz="4" w:space="0" w:color="000000"/>
              <w:left w:val="single" w:sz="4" w:space="0" w:color="000000"/>
              <w:bottom w:val="single" w:sz="4" w:space="0" w:color="000000"/>
            </w:tcBorders>
            <w:shd w:val="clear" w:color="auto" w:fill="FFFFFF"/>
          </w:tcPr>
          <w:p w:rsidR="00B6671F" w:rsidRPr="005C2EE1" w:rsidRDefault="00B6671F" w:rsidP="00BA5BB3">
            <w:pPr>
              <w:pStyle w:val="IndenTeksIsi"/>
              <w:spacing w:after="0" w:line="100" w:lineRule="atLeast"/>
              <w:ind w:left="0"/>
              <w:jc w:val="both"/>
              <w:rPr>
                <w:b/>
                <w:bCs/>
                <w:lang w:val="id-ID"/>
              </w:rPr>
            </w:pPr>
            <w:r w:rsidRPr="005C2EE1">
              <w:rPr>
                <w:b/>
                <w:bCs/>
                <w:lang w:val="id-ID"/>
              </w:rPr>
              <w:t>Mata Kuliah</w:t>
            </w:r>
          </w:p>
        </w:tc>
        <w:tc>
          <w:tcPr>
            <w:tcW w:w="278" w:type="dxa"/>
            <w:tcBorders>
              <w:top w:val="single" w:sz="4" w:space="0" w:color="000000"/>
              <w:bottom w:val="single" w:sz="4" w:space="0" w:color="000000"/>
            </w:tcBorders>
            <w:shd w:val="clear" w:color="auto" w:fill="FFFFFF"/>
          </w:tcPr>
          <w:p w:rsidR="00B6671F" w:rsidRPr="005C2EE1" w:rsidRDefault="00B6671F" w:rsidP="00BA5BB3">
            <w:pPr>
              <w:pStyle w:val="IndenTeksIsi"/>
              <w:spacing w:after="0" w:line="100" w:lineRule="atLeast"/>
              <w:ind w:left="0"/>
              <w:jc w:val="both"/>
              <w:rPr>
                <w:b/>
                <w:bCs/>
                <w:lang w:val="id-ID"/>
              </w:rPr>
            </w:pPr>
            <w:r w:rsidRPr="005C2EE1">
              <w:rPr>
                <w:b/>
                <w:bCs/>
                <w:lang w:val="id-ID"/>
              </w:rPr>
              <w:t>:</w:t>
            </w:r>
          </w:p>
        </w:tc>
        <w:tc>
          <w:tcPr>
            <w:tcW w:w="5774" w:type="dxa"/>
            <w:tcBorders>
              <w:top w:val="single" w:sz="4" w:space="0" w:color="000000"/>
              <w:bottom w:val="single" w:sz="4" w:space="0" w:color="000000"/>
              <w:right w:val="single" w:sz="4" w:space="0" w:color="000000"/>
            </w:tcBorders>
            <w:shd w:val="clear" w:color="auto" w:fill="FFFFFF"/>
          </w:tcPr>
          <w:p w:rsidR="00B6671F" w:rsidRPr="005C2EE1" w:rsidRDefault="00B6671F" w:rsidP="00BA5BB3">
            <w:pPr>
              <w:pStyle w:val="IndenTeksIsi"/>
              <w:spacing w:after="0" w:line="100" w:lineRule="atLeast"/>
              <w:ind w:left="0"/>
              <w:jc w:val="both"/>
              <w:rPr>
                <w:b/>
                <w:bCs/>
                <w:lang w:val="id-ID"/>
              </w:rPr>
            </w:pPr>
            <w:r w:rsidRPr="005C2EE1">
              <w:rPr>
                <w:b/>
                <w:bCs/>
                <w:lang w:val="id-ID"/>
              </w:rPr>
              <w:t>Komunikasi dan Konseling</w:t>
            </w:r>
          </w:p>
        </w:tc>
      </w:tr>
      <w:tr w:rsidR="00B6671F" w:rsidRPr="005C2EE1" w:rsidTr="00BA5BB3">
        <w:trPr>
          <w:trHeight w:val="645"/>
        </w:trPr>
        <w:tc>
          <w:tcPr>
            <w:tcW w:w="2565" w:type="dxa"/>
            <w:tcBorders>
              <w:top w:val="single" w:sz="4" w:space="0" w:color="000000"/>
              <w:left w:val="single" w:sz="4" w:space="0" w:color="000000"/>
              <w:bottom w:val="single" w:sz="4" w:space="0" w:color="000000"/>
            </w:tcBorders>
            <w:shd w:val="clear" w:color="auto" w:fill="FFFFFF"/>
          </w:tcPr>
          <w:p w:rsidR="00B6671F" w:rsidRPr="005C2EE1" w:rsidRDefault="00B6671F" w:rsidP="00BA5BB3">
            <w:pPr>
              <w:pStyle w:val="IndenTeksIsi"/>
              <w:spacing w:after="0" w:line="100" w:lineRule="atLeast"/>
              <w:ind w:left="0"/>
              <w:jc w:val="both"/>
              <w:rPr>
                <w:b/>
                <w:bCs/>
                <w:lang w:val="id-ID"/>
              </w:rPr>
            </w:pPr>
            <w:r w:rsidRPr="005C2EE1">
              <w:rPr>
                <w:b/>
                <w:bCs/>
                <w:lang w:val="id-ID"/>
              </w:rPr>
              <w:t>Materi</w:t>
            </w:r>
          </w:p>
        </w:tc>
        <w:tc>
          <w:tcPr>
            <w:tcW w:w="278" w:type="dxa"/>
            <w:tcBorders>
              <w:top w:val="single" w:sz="4" w:space="0" w:color="000000"/>
              <w:bottom w:val="single" w:sz="4" w:space="0" w:color="000000"/>
            </w:tcBorders>
            <w:shd w:val="clear" w:color="auto" w:fill="FFFFFF"/>
          </w:tcPr>
          <w:p w:rsidR="00B6671F" w:rsidRPr="005C2EE1" w:rsidRDefault="00B6671F" w:rsidP="00BA5BB3">
            <w:pPr>
              <w:pStyle w:val="IndenTeksIsi"/>
              <w:spacing w:after="0" w:line="100" w:lineRule="atLeast"/>
              <w:ind w:left="0"/>
              <w:jc w:val="both"/>
              <w:rPr>
                <w:b/>
                <w:bCs/>
                <w:lang w:val="id-ID"/>
              </w:rPr>
            </w:pPr>
            <w:r w:rsidRPr="005C2EE1">
              <w:rPr>
                <w:b/>
                <w:bCs/>
                <w:lang w:val="id-ID"/>
              </w:rPr>
              <w:t>:</w:t>
            </w:r>
          </w:p>
        </w:tc>
        <w:tc>
          <w:tcPr>
            <w:tcW w:w="5774" w:type="dxa"/>
            <w:tcBorders>
              <w:top w:val="single" w:sz="4" w:space="0" w:color="000000"/>
              <w:bottom w:val="single" w:sz="4" w:space="0" w:color="000000"/>
              <w:right w:val="single" w:sz="4" w:space="0" w:color="000000"/>
            </w:tcBorders>
            <w:shd w:val="clear" w:color="auto" w:fill="FFFFFF"/>
          </w:tcPr>
          <w:p w:rsidR="00B6671F" w:rsidRPr="00FB70BB" w:rsidRDefault="00B6671F" w:rsidP="00BA5BB3">
            <w:pPr>
              <w:pStyle w:val="IndenTeksIsi"/>
              <w:spacing w:after="0" w:line="100" w:lineRule="atLeast"/>
              <w:ind w:left="0"/>
              <w:jc w:val="both"/>
              <w:rPr>
                <w:b/>
                <w:bCs/>
                <w:lang w:val="en-ID"/>
              </w:rPr>
            </w:pPr>
            <w:r>
              <w:rPr>
                <w:b/>
                <w:bCs/>
                <w:lang w:val="en-ID"/>
              </w:rPr>
              <w:t>Pembuatan SAP</w:t>
            </w:r>
          </w:p>
        </w:tc>
      </w:tr>
      <w:tr w:rsidR="007D4AEC" w:rsidRPr="005C2EE1" w:rsidTr="00BA5BB3">
        <w:trPr>
          <w:trHeight w:val="645"/>
        </w:trPr>
        <w:tc>
          <w:tcPr>
            <w:tcW w:w="2565" w:type="dxa"/>
            <w:tcBorders>
              <w:top w:val="single" w:sz="4" w:space="0" w:color="000000"/>
              <w:left w:val="single" w:sz="4" w:space="0" w:color="000000"/>
              <w:bottom w:val="single" w:sz="4" w:space="0" w:color="000000"/>
            </w:tcBorders>
            <w:shd w:val="clear" w:color="auto" w:fill="FFFFFF"/>
          </w:tcPr>
          <w:p w:rsidR="007D4AEC" w:rsidRPr="007D4AEC" w:rsidRDefault="007D4AEC" w:rsidP="00BA5BB3">
            <w:pPr>
              <w:pStyle w:val="IndenTeksIsi"/>
              <w:spacing w:after="0" w:line="100" w:lineRule="atLeast"/>
              <w:ind w:left="0"/>
              <w:jc w:val="both"/>
              <w:rPr>
                <w:b/>
                <w:bCs/>
                <w:lang w:val="en-ID"/>
              </w:rPr>
            </w:pPr>
            <w:r>
              <w:rPr>
                <w:b/>
                <w:bCs/>
                <w:lang w:val="en-ID"/>
              </w:rPr>
              <w:t>Nama</w:t>
            </w:r>
          </w:p>
        </w:tc>
        <w:tc>
          <w:tcPr>
            <w:tcW w:w="278" w:type="dxa"/>
            <w:tcBorders>
              <w:top w:val="single" w:sz="4" w:space="0" w:color="000000"/>
              <w:bottom w:val="single" w:sz="4" w:space="0" w:color="000000"/>
            </w:tcBorders>
            <w:shd w:val="clear" w:color="auto" w:fill="FFFFFF"/>
          </w:tcPr>
          <w:p w:rsidR="007D4AEC" w:rsidRPr="007D4AEC" w:rsidRDefault="007D4AEC" w:rsidP="00BA5BB3">
            <w:pPr>
              <w:pStyle w:val="IndenTeksIsi"/>
              <w:spacing w:after="0" w:line="100" w:lineRule="atLeast"/>
              <w:ind w:left="0"/>
              <w:jc w:val="both"/>
              <w:rPr>
                <w:b/>
                <w:bCs/>
                <w:lang w:val="en-ID"/>
              </w:rPr>
            </w:pPr>
            <w:r>
              <w:rPr>
                <w:b/>
                <w:bCs/>
                <w:lang w:val="en-ID"/>
              </w:rPr>
              <w:t xml:space="preserve">: </w:t>
            </w:r>
          </w:p>
        </w:tc>
        <w:tc>
          <w:tcPr>
            <w:tcW w:w="5774" w:type="dxa"/>
            <w:tcBorders>
              <w:top w:val="single" w:sz="4" w:space="0" w:color="000000"/>
              <w:bottom w:val="single" w:sz="4" w:space="0" w:color="000000"/>
              <w:right w:val="single" w:sz="4" w:space="0" w:color="000000"/>
            </w:tcBorders>
            <w:shd w:val="clear" w:color="auto" w:fill="FFFFFF"/>
          </w:tcPr>
          <w:p w:rsidR="007D4AEC" w:rsidRDefault="00D10101" w:rsidP="00BA5BB3">
            <w:pPr>
              <w:pStyle w:val="IndenTeksIsi"/>
              <w:spacing w:after="0" w:line="100" w:lineRule="atLeast"/>
              <w:ind w:left="0"/>
              <w:jc w:val="both"/>
              <w:rPr>
                <w:b/>
                <w:bCs/>
                <w:lang w:val="en-ID"/>
              </w:rPr>
            </w:pPr>
            <w:r>
              <w:rPr>
                <w:b/>
                <w:bCs/>
                <w:lang w:val="en-ID"/>
              </w:rPr>
              <w:t>PUTRI WAFA NORASHILA DEWI</w:t>
            </w:r>
          </w:p>
        </w:tc>
      </w:tr>
      <w:tr w:rsidR="00B6671F" w:rsidRPr="005C2EE1" w:rsidTr="00BA5BB3">
        <w:trPr>
          <w:trHeight w:val="645"/>
        </w:trPr>
        <w:tc>
          <w:tcPr>
            <w:tcW w:w="2565" w:type="dxa"/>
            <w:tcBorders>
              <w:top w:val="single" w:sz="4" w:space="0" w:color="000000"/>
              <w:left w:val="single" w:sz="4" w:space="0" w:color="000000"/>
              <w:bottom w:val="single" w:sz="4" w:space="0" w:color="000000"/>
            </w:tcBorders>
            <w:shd w:val="clear" w:color="auto" w:fill="FFFFFF"/>
          </w:tcPr>
          <w:p w:rsidR="00B6671F" w:rsidRPr="005C2EE1" w:rsidRDefault="00B6671F" w:rsidP="00BA5BB3">
            <w:pPr>
              <w:pStyle w:val="IndenTeksIsi"/>
              <w:spacing w:after="0" w:line="100" w:lineRule="atLeast"/>
              <w:ind w:left="0"/>
              <w:jc w:val="both"/>
              <w:rPr>
                <w:b/>
                <w:bCs/>
                <w:lang w:val="id-ID"/>
              </w:rPr>
            </w:pPr>
            <w:r w:rsidRPr="005C2EE1">
              <w:rPr>
                <w:b/>
                <w:bCs/>
                <w:lang w:val="id-ID"/>
              </w:rPr>
              <w:t>Kelompok</w:t>
            </w:r>
          </w:p>
        </w:tc>
        <w:tc>
          <w:tcPr>
            <w:tcW w:w="278" w:type="dxa"/>
            <w:tcBorders>
              <w:top w:val="single" w:sz="4" w:space="0" w:color="000000"/>
              <w:bottom w:val="single" w:sz="4" w:space="0" w:color="000000"/>
            </w:tcBorders>
            <w:shd w:val="clear" w:color="auto" w:fill="FFFFFF"/>
          </w:tcPr>
          <w:p w:rsidR="00B6671F" w:rsidRPr="005C2EE1" w:rsidRDefault="00B6671F" w:rsidP="00BA5BB3">
            <w:pPr>
              <w:pStyle w:val="IndenTeksIsi"/>
              <w:spacing w:after="0" w:line="100" w:lineRule="atLeast"/>
              <w:ind w:left="0"/>
              <w:jc w:val="both"/>
              <w:rPr>
                <w:b/>
                <w:bCs/>
                <w:lang w:val="id-ID"/>
              </w:rPr>
            </w:pPr>
            <w:r w:rsidRPr="005C2EE1">
              <w:rPr>
                <w:b/>
                <w:bCs/>
                <w:lang w:val="id-ID"/>
              </w:rPr>
              <w:t>:</w:t>
            </w:r>
          </w:p>
        </w:tc>
        <w:tc>
          <w:tcPr>
            <w:tcW w:w="5774" w:type="dxa"/>
            <w:tcBorders>
              <w:top w:val="single" w:sz="4" w:space="0" w:color="000000"/>
              <w:bottom w:val="single" w:sz="4" w:space="0" w:color="000000"/>
              <w:right w:val="single" w:sz="4" w:space="0" w:color="000000"/>
            </w:tcBorders>
            <w:shd w:val="clear" w:color="auto" w:fill="FFFFFF"/>
          </w:tcPr>
          <w:p w:rsidR="00B6671F" w:rsidRPr="00D10101" w:rsidRDefault="00D10101" w:rsidP="00BA5BB3">
            <w:pPr>
              <w:pStyle w:val="IndenTeksIsi"/>
              <w:spacing w:after="0" w:line="100" w:lineRule="atLeast"/>
              <w:ind w:left="0"/>
              <w:jc w:val="both"/>
              <w:rPr>
                <w:b/>
                <w:bCs/>
                <w:lang w:val="en-IN"/>
              </w:rPr>
            </w:pPr>
            <w:r>
              <w:rPr>
                <w:b/>
                <w:bCs/>
                <w:lang w:val="en-IN"/>
              </w:rPr>
              <w:t>B1</w:t>
            </w:r>
          </w:p>
        </w:tc>
      </w:tr>
    </w:tbl>
    <w:p w:rsidR="00B6671F" w:rsidRPr="005C2EE1" w:rsidRDefault="00B6671F" w:rsidP="00B6671F">
      <w:pPr>
        <w:pStyle w:val="IndenTeksIsi"/>
        <w:numPr>
          <w:ilvl w:val="0"/>
          <w:numId w:val="1"/>
        </w:numPr>
        <w:suppressAutoHyphens/>
        <w:spacing w:after="0" w:line="100" w:lineRule="atLeast"/>
        <w:jc w:val="both"/>
        <w:rPr>
          <w:bCs/>
          <w:lang w:val="id-ID"/>
        </w:rPr>
      </w:pPr>
    </w:p>
    <w:tbl>
      <w:tblPr>
        <w:tblW w:w="8644" w:type="dxa"/>
        <w:tblInd w:w="111" w:type="dxa"/>
        <w:tblLayout w:type="fixed"/>
        <w:tblLook w:val="0000" w:firstRow="0" w:lastRow="0" w:firstColumn="0" w:lastColumn="0" w:noHBand="0" w:noVBand="0"/>
      </w:tblPr>
      <w:tblGrid>
        <w:gridCol w:w="608"/>
        <w:gridCol w:w="2116"/>
        <w:gridCol w:w="291"/>
        <w:gridCol w:w="5629"/>
      </w:tblGrid>
      <w:tr w:rsidR="00B6671F" w:rsidRPr="005C2EE1" w:rsidTr="00BA5BB3">
        <w:trPr>
          <w:trHeight w:val="542"/>
          <w:tblHeader/>
        </w:trPr>
        <w:tc>
          <w:tcPr>
            <w:tcW w:w="608" w:type="dxa"/>
            <w:tcBorders>
              <w:top w:val="single" w:sz="4" w:space="0" w:color="000000"/>
              <w:left w:val="single" w:sz="4" w:space="0" w:color="000000"/>
              <w:bottom w:val="single" w:sz="4" w:space="0" w:color="000000"/>
              <w:right w:val="single" w:sz="4" w:space="0" w:color="000000"/>
            </w:tcBorders>
            <w:shd w:val="clear" w:color="auto" w:fill="CCFFCC"/>
          </w:tcPr>
          <w:p w:rsidR="00B6671F" w:rsidRPr="005C2EE1" w:rsidRDefault="00B6671F" w:rsidP="00BA5BB3">
            <w:pPr>
              <w:pStyle w:val="IndenTeksIsi"/>
              <w:spacing w:after="0" w:line="100" w:lineRule="atLeast"/>
              <w:ind w:left="0"/>
              <w:jc w:val="center"/>
              <w:rPr>
                <w:b/>
                <w:bCs/>
                <w:lang w:val="id-ID"/>
              </w:rPr>
            </w:pPr>
            <w:r w:rsidRPr="005C2EE1">
              <w:rPr>
                <w:b/>
                <w:bCs/>
                <w:lang w:val="id-ID"/>
              </w:rPr>
              <w:t>No</w:t>
            </w:r>
          </w:p>
        </w:tc>
        <w:tc>
          <w:tcPr>
            <w:tcW w:w="2116" w:type="dxa"/>
            <w:tcBorders>
              <w:top w:val="single" w:sz="4" w:space="0" w:color="000000"/>
              <w:left w:val="single" w:sz="4" w:space="0" w:color="000000"/>
              <w:bottom w:val="single" w:sz="4" w:space="0" w:color="000000"/>
              <w:right w:val="single" w:sz="4" w:space="0" w:color="000000"/>
            </w:tcBorders>
            <w:shd w:val="clear" w:color="auto" w:fill="CCFFCC"/>
          </w:tcPr>
          <w:p w:rsidR="00B6671F" w:rsidRPr="005C2EE1" w:rsidRDefault="00B6671F" w:rsidP="00BA5BB3">
            <w:pPr>
              <w:pStyle w:val="IndenTeksIsi"/>
              <w:spacing w:after="0" w:line="100" w:lineRule="atLeast"/>
              <w:ind w:left="0"/>
              <w:jc w:val="center"/>
              <w:rPr>
                <w:b/>
                <w:bCs/>
              </w:rPr>
            </w:pPr>
            <w:r w:rsidRPr="005C2EE1">
              <w:rPr>
                <w:b/>
                <w:bCs/>
              </w:rPr>
              <w:t>Komponen</w:t>
            </w:r>
          </w:p>
        </w:tc>
        <w:tc>
          <w:tcPr>
            <w:tcW w:w="291" w:type="dxa"/>
            <w:tcBorders>
              <w:top w:val="single" w:sz="4" w:space="0" w:color="000000"/>
              <w:left w:val="single" w:sz="4" w:space="0" w:color="000000"/>
              <w:bottom w:val="single" w:sz="4" w:space="0" w:color="000000"/>
              <w:right w:val="single" w:sz="4" w:space="0" w:color="000000"/>
            </w:tcBorders>
            <w:shd w:val="clear" w:color="auto" w:fill="CCFFCC"/>
          </w:tcPr>
          <w:p w:rsidR="00B6671F" w:rsidRPr="005C2EE1" w:rsidRDefault="00B6671F" w:rsidP="00BA5BB3">
            <w:pPr>
              <w:pStyle w:val="IndenTeksIsi"/>
              <w:spacing w:after="0" w:line="100" w:lineRule="atLeast"/>
              <w:ind w:left="0"/>
              <w:jc w:val="center"/>
              <w:rPr>
                <w:b/>
                <w:bCs/>
                <w:lang w:val="id-ID"/>
              </w:rPr>
            </w:pPr>
          </w:p>
        </w:tc>
        <w:tc>
          <w:tcPr>
            <w:tcW w:w="5629" w:type="dxa"/>
            <w:tcBorders>
              <w:top w:val="single" w:sz="4" w:space="0" w:color="000000"/>
              <w:left w:val="single" w:sz="4" w:space="0" w:color="000000"/>
              <w:bottom w:val="single" w:sz="4" w:space="0" w:color="000000"/>
              <w:right w:val="single" w:sz="4" w:space="0" w:color="000000"/>
            </w:tcBorders>
            <w:shd w:val="clear" w:color="auto" w:fill="CCFFCC"/>
          </w:tcPr>
          <w:p w:rsidR="00B6671F" w:rsidRPr="005C2EE1" w:rsidRDefault="00B6671F" w:rsidP="00BA5BB3">
            <w:pPr>
              <w:pStyle w:val="IndenTeksIsi"/>
              <w:spacing w:after="0" w:line="100" w:lineRule="atLeast"/>
              <w:ind w:left="0"/>
              <w:jc w:val="center"/>
              <w:rPr>
                <w:b/>
                <w:bCs/>
                <w:lang w:val="id-ID"/>
              </w:rPr>
            </w:pPr>
            <w:r w:rsidRPr="005C2EE1">
              <w:rPr>
                <w:b/>
                <w:bCs/>
                <w:lang w:val="id-ID"/>
              </w:rPr>
              <w:t>Pembahasan</w:t>
            </w:r>
          </w:p>
        </w:tc>
      </w:tr>
      <w:tr w:rsidR="00B6671F" w:rsidRPr="005C2EE1" w:rsidTr="00BA5BB3">
        <w:trPr>
          <w:trHeight w:val="877"/>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IndenTeksIsi"/>
              <w:spacing w:after="0" w:line="100" w:lineRule="atLeast"/>
              <w:ind w:left="0"/>
              <w:jc w:val="center"/>
              <w:rPr>
                <w:bCs/>
                <w:lang w:val="id-ID"/>
              </w:rPr>
            </w:pPr>
            <w:r w:rsidRPr="005C2EE1">
              <w:rPr>
                <w:bCs/>
                <w:lang w:val="id-ID"/>
              </w:rPr>
              <w:t>1.</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6671F" w:rsidRPr="00D36B09" w:rsidRDefault="00D8749D" w:rsidP="00BA5BB3">
            <w:pPr>
              <w:pStyle w:val="IndenTeksIsi"/>
              <w:spacing w:after="0" w:line="100" w:lineRule="atLeast"/>
              <w:ind w:left="0"/>
              <w:rPr>
                <w:bCs/>
                <w:lang w:val="en-ID"/>
              </w:rPr>
            </w:pPr>
            <w:r>
              <w:rPr>
                <w:bCs/>
                <w:lang w:val="en-ID"/>
              </w:rPr>
              <w:t>Identifikasi masalah</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IndenTeksIsi"/>
              <w:spacing w:after="0" w:line="100" w:lineRule="atLeast"/>
              <w:ind w:left="0"/>
              <w:jc w:val="both"/>
              <w:rPr>
                <w:bCs/>
                <w:lang w:val="id-ID"/>
              </w:rPr>
            </w:pPr>
            <w:r w:rsidRPr="005C2EE1">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rsidR="00B6671F" w:rsidRPr="00D8749D" w:rsidRDefault="00D8749D" w:rsidP="00BA5BB3">
            <w:pPr>
              <w:pStyle w:val="IndenTeksIsi"/>
              <w:spacing w:after="0" w:line="100" w:lineRule="atLeast"/>
              <w:ind w:left="0"/>
              <w:jc w:val="both"/>
              <w:rPr>
                <w:bCs/>
                <w:lang w:val="en-IN"/>
              </w:rPr>
            </w:pPr>
            <w:r>
              <w:rPr>
                <w:bCs/>
                <w:lang w:val="en-IN"/>
              </w:rPr>
              <w:t>Banyak ibu hamil yang merasa kebingungan akan nutrisi yang harus dipenuhi ketika dalam masa kehamilan trimester 1. Dan juga tidak tahu pantangan makanan apa saja yang harus dihindari terutama pada kehamilan trimester 1.</w:t>
            </w:r>
          </w:p>
        </w:tc>
      </w:tr>
      <w:tr w:rsidR="00B6671F" w:rsidRPr="005C2EE1" w:rsidTr="00BA5BB3">
        <w:trPr>
          <w:trHeight w:val="706"/>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IndenTeksIsi"/>
              <w:spacing w:after="0" w:line="100" w:lineRule="atLeast"/>
              <w:ind w:left="0"/>
              <w:jc w:val="center"/>
              <w:rPr>
                <w:bCs/>
                <w:lang w:val="id-ID"/>
              </w:rPr>
            </w:pPr>
            <w:r w:rsidRPr="005C2EE1">
              <w:rPr>
                <w:bCs/>
                <w:lang w:val="id-ID"/>
              </w:rPr>
              <w:t>2.</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6671F" w:rsidRPr="00D36B09" w:rsidRDefault="00B6671F" w:rsidP="00BA5BB3">
            <w:pPr>
              <w:pStyle w:val="IndenTeksIsi"/>
              <w:spacing w:after="0" w:line="100" w:lineRule="atLeast"/>
              <w:ind w:left="0"/>
              <w:rPr>
                <w:bCs/>
                <w:lang w:val="en-ID"/>
              </w:rPr>
            </w:pPr>
            <w:r>
              <w:rPr>
                <w:bCs/>
                <w:lang w:val="en-ID"/>
              </w:rPr>
              <w:t>Pengantar</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IndenTeksIsi"/>
              <w:spacing w:after="0" w:line="100" w:lineRule="atLeast"/>
              <w:ind w:left="0"/>
              <w:jc w:val="both"/>
              <w:rPr>
                <w:bCs/>
                <w:lang w:val="id-ID"/>
              </w:rPr>
            </w:pPr>
            <w:r w:rsidRPr="005C2EE1">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rsidR="00B6671F" w:rsidRPr="00D8749D" w:rsidRDefault="00D8749D" w:rsidP="00BA5BB3">
            <w:pPr>
              <w:pStyle w:val="IndenTeksIsi"/>
              <w:spacing w:after="0" w:line="100" w:lineRule="atLeast"/>
              <w:ind w:left="0"/>
              <w:jc w:val="both"/>
              <w:rPr>
                <w:bCs/>
                <w:lang w:val="en-IN"/>
              </w:rPr>
            </w:pPr>
            <w:r>
              <w:rPr>
                <w:bCs/>
                <w:lang w:val="en-IN"/>
              </w:rPr>
              <w:t xml:space="preserve">Gizi pada saat kehamilan adalah zat makanan atau menu yang takaran semua gizi-gizinya  dibutuhkan oleh ibu hamil setiap hari dan mengandung zat gizi seimbang dengan jumlah sesuai kebutuhan dan tidak berlebihan. Kondisi kesehatan ibu hamil sebelum dan sesudah hamil sangat menentukan kesehatan ibu hamil, sehingga demi suksesnya kehamilan, keadaan gizi itu pada waktu konsepsi harus dalam keadaan baik, dan selama hamil harus mendapat tambahan energy, </w:t>
            </w:r>
            <w:r w:rsidR="00DE2E48">
              <w:rPr>
                <w:bCs/>
                <w:lang w:val="en-IN"/>
              </w:rPr>
              <w:t>protein, vitamin, dan mineral.</w:t>
            </w:r>
          </w:p>
        </w:tc>
      </w:tr>
      <w:tr w:rsidR="00B6671F" w:rsidRPr="005C2EE1" w:rsidTr="00BA5BB3">
        <w:trPr>
          <w:trHeight w:val="817"/>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IndenTeksIsi"/>
              <w:spacing w:after="0" w:line="100" w:lineRule="atLeast"/>
              <w:ind w:left="0"/>
              <w:jc w:val="center"/>
              <w:rPr>
                <w:bCs/>
                <w:lang w:val="id-ID"/>
              </w:rPr>
            </w:pPr>
            <w:r w:rsidRPr="005C2EE1">
              <w:rPr>
                <w:bCs/>
                <w:lang w:val="id-ID"/>
              </w:rPr>
              <w:t>3.</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6671F" w:rsidRPr="00D36B09" w:rsidRDefault="00B6671F" w:rsidP="00BA5BB3">
            <w:pPr>
              <w:pStyle w:val="IndenTeksIsi"/>
              <w:spacing w:after="0" w:line="100" w:lineRule="atLeast"/>
              <w:ind w:left="0"/>
              <w:rPr>
                <w:bCs/>
                <w:lang w:val="en-ID"/>
              </w:rPr>
            </w:pPr>
            <w:r>
              <w:rPr>
                <w:bCs/>
                <w:lang w:val="en-ID"/>
              </w:rPr>
              <w:t>Tujuan Instruksional Umum</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IndenTeksIsi"/>
              <w:spacing w:after="0" w:line="100" w:lineRule="atLeast"/>
              <w:ind w:left="0"/>
              <w:jc w:val="both"/>
              <w:rPr>
                <w:bCs/>
                <w:lang w:val="id-ID"/>
              </w:rPr>
            </w:pPr>
            <w:r w:rsidRPr="005C2EE1">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rsidR="00B6671F" w:rsidRPr="00AD1584" w:rsidRDefault="00AD1584" w:rsidP="00BA5BB3">
            <w:pPr>
              <w:pStyle w:val="IndenTeksIsi"/>
              <w:spacing w:after="0" w:line="100" w:lineRule="atLeast"/>
              <w:ind w:left="0"/>
              <w:jc w:val="both"/>
              <w:rPr>
                <w:bCs/>
                <w:lang w:val="en-IN"/>
              </w:rPr>
            </w:pPr>
            <w:r>
              <w:rPr>
                <w:bCs/>
                <w:lang w:val="en-IN"/>
              </w:rPr>
              <w:t>Setelah dilakukan penyuluhan , diharapkan dapat mengetahui dan memahami tentang pentingnya nutrisi ibu hamil.</w:t>
            </w:r>
          </w:p>
        </w:tc>
      </w:tr>
      <w:tr w:rsidR="00B6671F" w:rsidRPr="005C2EE1" w:rsidTr="00BA5BB3">
        <w:trPr>
          <w:trHeight w:val="836"/>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IndenTeksIsi"/>
              <w:spacing w:after="0" w:line="100" w:lineRule="atLeast"/>
              <w:ind w:left="0"/>
              <w:jc w:val="center"/>
              <w:rPr>
                <w:bCs/>
                <w:lang w:val="id-ID"/>
              </w:rPr>
            </w:pPr>
            <w:r w:rsidRPr="005C2EE1">
              <w:rPr>
                <w:bCs/>
                <w:lang w:val="id-ID"/>
              </w:rPr>
              <w:t>4.</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6671F" w:rsidRPr="00D36B09" w:rsidRDefault="00B6671F" w:rsidP="00BA5BB3">
            <w:pPr>
              <w:pStyle w:val="IndenTeksIsi"/>
              <w:spacing w:after="0" w:line="100" w:lineRule="atLeast"/>
              <w:ind w:left="0"/>
              <w:rPr>
                <w:bCs/>
                <w:lang w:val="en-ID"/>
              </w:rPr>
            </w:pPr>
            <w:r>
              <w:rPr>
                <w:bCs/>
                <w:lang w:val="en-ID"/>
              </w:rPr>
              <w:t>Tujuan Instruksional Khusus</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IndenTeksIsi"/>
              <w:spacing w:after="0" w:line="100" w:lineRule="atLeast"/>
              <w:ind w:left="0"/>
              <w:jc w:val="both"/>
              <w:rPr>
                <w:bCs/>
                <w:lang w:val="id-ID"/>
              </w:rPr>
            </w:pPr>
            <w:r w:rsidRPr="005C2EE1">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rsidR="00B6671F" w:rsidRDefault="00AD1584" w:rsidP="00AD1584">
            <w:pPr>
              <w:pStyle w:val="IndenTeksIsi"/>
              <w:numPr>
                <w:ilvl w:val="0"/>
                <w:numId w:val="10"/>
              </w:numPr>
              <w:spacing w:after="0" w:line="100" w:lineRule="atLeast"/>
              <w:jc w:val="both"/>
              <w:rPr>
                <w:bCs/>
                <w:lang w:val="en-IN"/>
              </w:rPr>
            </w:pPr>
            <w:r>
              <w:rPr>
                <w:bCs/>
                <w:lang w:val="en-IN"/>
              </w:rPr>
              <w:t>Memahami pengertian nutrisi pada ibu hamil  dengan baik</w:t>
            </w:r>
          </w:p>
          <w:p w:rsidR="00AD1584" w:rsidRDefault="00AD1584" w:rsidP="00AD1584">
            <w:pPr>
              <w:pStyle w:val="IndenTeksIsi"/>
              <w:numPr>
                <w:ilvl w:val="0"/>
                <w:numId w:val="10"/>
              </w:numPr>
              <w:spacing w:after="0" w:line="100" w:lineRule="atLeast"/>
              <w:jc w:val="both"/>
              <w:rPr>
                <w:bCs/>
                <w:lang w:val="en-IN"/>
              </w:rPr>
            </w:pPr>
            <w:r>
              <w:rPr>
                <w:bCs/>
                <w:lang w:val="en-IN"/>
              </w:rPr>
              <w:t>Menyebutkan manfaat nutrisi pada ibu hamil dengan benar</w:t>
            </w:r>
          </w:p>
          <w:p w:rsidR="00AD1584" w:rsidRDefault="00AD1584" w:rsidP="00AD1584">
            <w:pPr>
              <w:pStyle w:val="IndenTeksIsi"/>
              <w:numPr>
                <w:ilvl w:val="0"/>
                <w:numId w:val="10"/>
              </w:numPr>
              <w:spacing w:after="0" w:line="100" w:lineRule="atLeast"/>
              <w:jc w:val="both"/>
              <w:rPr>
                <w:bCs/>
                <w:lang w:val="en-IN"/>
              </w:rPr>
            </w:pPr>
            <w:r>
              <w:rPr>
                <w:bCs/>
                <w:lang w:val="en-IN"/>
              </w:rPr>
              <w:t xml:space="preserve">Menyebutkan nutrisi apa saja </w:t>
            </w:r>
            <w:r w:rsidR="00906601">
              <w:rPr>
                <w:bCs/>
                <w:lang w:val="en-IN"/>
              </w:rPr>
              <w:t>yang dibutuhkan ibu hamil dengan benar</w:t>
            </w:r>
          </w:p>
          <w:p w:rsidR="00906601" w:rsidRPr="00AD1584" w:rsidRDefault="00906601" w:rsidP="00AD1584">
            <w:pPr>
              <w:pStyle w:val="IndenTeksIsi"/>
              <w:numPr>
                <w:ilvl w:val="0"/>
                <w:numId w:val="10"/>
              </w:numPr>
              <w:spacing w:after="0" w:line="100" w:lineRule="atLeast"/>
              <w:jc w:val="both"/>
              <w:rPr>
                <w:bCs/>
                <w:lang w:val="en-IN"/>
              </w:rPr>
            </w:pPr>
            <w:r>
              <w:rPr>
                <w:bCs/>
                <w:lang w:val="en-IN"/>
              </w:rPr>
              <w:t>Menyebutkan pantangan makanan yang perlu dihindari ibu hamil</w:t>
            </w:r>
          </w:p>
          <w:p w:rsidR="00B6671F" w:rsidRPr="005C2EE1" w:rsidRDefault="00B6671F" w:rsidP="00BA5BB3">
            <w:pPr>
              <w:pStyle w:val="IndenTeksIsi"/>
              <w:spacing w:after="0" w:line="100" w:lineRule="atLeast"/>
              <w:ind w:left="0"/>
              <w:jc w:val="both"/>
              <w:rPr>
                <w:bCs/>
                <w:lang w:val="id-ID"/>
              </w:rPr>
            </w:pPr>
          </w:p>
        </w:tc>
      </w:tr>
      <w:tr w:rsidR="00B6671F" w:rsidRPr="005C2EE1" w:rsidTr="00BA5BB3">
        <w:trPr>
          <w:trHeight w:val="706"/>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IndenTeksIsi"/>
              <w:spacing w:after="0" w:line="100" w:lineRule="atLeast"/>
              <w:ind w:left="0"/>
              <w:jc w:val="center"/>
              <w:rPr>
                <w:bCs/>
                <w:lang w:val="id-ID"/>
              </w:rPr>
            </w:pPr>
            <w:r w:rsidRPr="005C2EE1">
              <w:rPr>
                <w:bCs/>
                <w:lang w:val="id-ID"/>
              </w:rPr>
              <w:t>5.</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6671F" w:rsidRPr="00D36B09" w:rsidRDefault="00B6671F" w:rsidP="00BA5BB3">
            <w:pPr>
              <w:pStyle w:val="IndenTeksIsi"/>
              <w:spacing w:after="0" w:line="100" w:lineRule="atLeast"/>
              <w:ind w:left="0"/>
              <w:rPr>
                <w:bCs/>
                <w:lang w:val="en-ID"/>
              </w:rPr>
            </w:pPr>
            <w:r>
              <w:rPr>
                <w:bCs/>
                <w:lang w:val="en-ID"/>
              </w:rPr>
              <w:t>Materi</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IndenTeksIsi"/>
              <w:spacing w:after="0" w:line="100" w:lineRule="atLeast"/>
              <w:ind w:left="0"/>
              <w:jc w:val="both"/>
              <w:rPr>
                <w:bCs/>
                <w:lang w:val="id-ID"/>
              </w:rPr>
            </w:pPr>
            <w:r w:rsidRPr="005C2EE1">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rsidR="00125B76" w:rsidRPr="00125B76" w:rsidRDefault="00125B76" w:rsidP="00125B76">
            <w:pPr>
              <w:pStyle w:val="IndenTeksIsi"/>
              <w:spacing w:line="100" w:lineRule="atLeast"/>
              <w:jc w:val="both"/>
              <w:rPr>
                <w:bCs/>
                <w:lang w:val="en-IN"/>
              </w:rPr>
            </w:pPr>
            <w:r w:rsidRPr="00125B76">
              <w:rPr>
                <w:bCs/>
                <w:lang w:val="en-IN"/>
              </w:rPr>
              <w:t>Ibu hamil apalagi semester 1 membutuhkan makanan dan minuman yang lebih banyak nutrisi. Banyak pemilihan makanan dan minuman yang variatif yang dapat memenuhi kebutuhan nutrisi ibu hamil. Ada beberapa tips penuhi kebutuhan nutrisi ibu hamil trimester 1, antara lain :</w:t>
            </w:r>
          </w:p>
          <w:p w:rsidR="00125B76" w:rsidRPr="00125B76" w:rsidRDefault="00125B76" w:rsidP="00125B76">
            <w:pPr>
              <w:pStyle w:val="IndenTeksIsi"/>
              <w:numPr>
                <w:ilvl w:val="0"/>
                <w:numId w:val="3"/>
              </w:numPr>
              <w:spacing w:line="100" w:lineRule="atLeast"/>
              <w:jc w:val="both"/>
              <w:rPr>
                <w:bCs/>
                <w:lang w:val="en-IN"/>
              </w:rPr>
            </w:pPr>
            <w:r w:rsidRPr="00125B76">
              <w:rPr>
                <w:bCs/>
                <w:lang w:val="en-IN"/>
              </w:rPr>
              <w:t>Penuhi kebutuhan asam folat</w:t>
            </w:r>
          </w:p>
          <w:p w:rsidR="00125B76" w:rsidRPr="00125B76" w:rsidRDefault="00125B76" w:rsidP="00125B76">
            <w:pPr>
              <w:pStyle w:val="IndenTeksIsi"/>
              <w:numPr>
                <w:ilvl w:val="0"/>
                <w:numId w:val="3"/>
              </w:numPr>
              <w:spacing w:line="100" w:lineRule="atLeast"/>
              <w:jc w:val="both"/>
              <w:rPr>
                <w:bCs/>
                <w:lang w:val="en-IN"/>
              </w:rPr>
            </w:pPr>
            <w:r w:rsidRPr="00125B76">
              <w:rPr>
                <w:bCs/>
                <w:lang w:val="en-IN"/>
              </w:rPr>
              <w:t>Konsumsi beragam makanan</w:t>
            </w:r>
          </w:p>
          <w:p w:rsidR="00125B76" w:rsidRPr="00125B76" w:rsidRDefault="00125B76" w:rsidP="00125B76">
            <w:pPr>
              <w:pStyle w:val="IndenTeksIsi"/>
              <w:numPr>
                <w:ilvl w:val="0"/>
                <w:numId w:val="3"/>
              </w:numPr>
              <w:spacing w:line="100" w:lineRule="atLeast"/>
              <w:jc w:val="both"/>
              <w:rPr>
                <w:bCs/>
                <w:lang w:val="en-IN"/>
              </w:rPr>
            </w:pPr>
            <w:r w:rsidRPr="00125B76">
              <w:rPr>
                <w:bCs/>
                <w:lang w:val="en-IN"/>
              </w:rPr>
              <w:t>Hindari junk food</w:t>
            </w:r>
          </w:p>
          <w:p w:rsidR="00125B76" w:rsidRPr="00125B76" w:rsidRDefault="00125B76" w:rsidP="00125B76">
            <w:pPr>
              <w:pStyle w:val="IndenTeksIsi"/>
              <w:numPr>
                <w:ilvl w:val="0"/>
                <w:numId w:val="3"/>
              </w:numPr>
              <w:spacing w:line="100" w:lineRule="atLeast"/>
              <w:jc w:val="both"/>
              <w:rPr>
                <w:bCs/>
                <w:lang w:val="en-IN"/>
              </w:rPr>
            </w:pPr>
            <w:r w:rsidRPr="00125B76">
              <w:rPr>
                <w:bCs/>
                <w:lang w:val="en-IN"/>
              </w:rPr>
              <w:t>Makanan porsi kecil</w:t>
            </w:r>
          </w:p>
          <w:p w:rsidR="00125B76" w:rsidRDefault="00125B76" w:rsidP="00AD1584">
            <w:pPr>
              <w:pStyle w:val="IndenTeksIsi"/>
              <w:numPr>
                <w:ilvl w:val="0"/>
                <w:numId w:val="3"/>
              </w:numPr>
              <w:spacing w:line="100" w:lineRule="atLeast"/>
              <w:jc w:val="both"/>
              <w:rPr>
                <w:bCs/>
                <w:lang w:val="en-IN"/>
              </w:rPr>
            </w:pPr>
            <w:r w:rsidRPr="00125B76">
              <w:rPr>
                <w:bCs/>
                <w:lang w:val="en-IN"/>
              </w:rPr>
              <w:t>Lakukan diet sehat seimbang</w:t>
            </w:r>
          </w:p>
          <w:p w:rsidR="00AD1584" w:rsidRDefault="00AD1584" w:rsidP="00AD1584">
            <w:pPr>
              <w:pStyle w:val="IndenTeksIsi"/>
              <w:spacing w:line="100" w:lineRule="atLeast"/>
              <w:jc w:val="both"/>
              <w:rPr>
                <w:bCs/>
                <w:lang w:val="en-IN"/>
              </w:rPr>
            </w:pPr>
            <w:r>
              <w:rPr>
                <w:bCs/>
                <w:lang w:val="en-IN"/>
              </w:rPr>
              <w:t>Makanan yang bergizi untuk pemenuhan kebutuhan nutrisi ibu hamil antara lain :</w:t>
            </w:r>
          </w:p>
          <w:p w:rsidR="00AD1584" w:rsidRDefault="00AD1584" w:rsidP="00AD1584">
            <w:pPr>
              <w:pStyle w:val="IndenTeksIsi"/>
              <w:numPr>
                <w:ilvl w:val="0"/>
                <w:numId w:val="4"/>
              </w:numPr>
              <w:spacing w:line="100" w:lineRule="atLeast"/>
              <w:jc w:val="both"/>
              <w:rPr>
                <w:bCs/>
                <w:lang w:val="en-IN"/>
              </w:rPr>
            </w:pPr>
            <w:r>
              <w:rPr>
                <w:bCs/>
                <w:lang w:val="en-IN"/>
              </w:rPr>
              <w:t>Brokoli</w:t>
            </w:r>
          </w:p>
          <w:p w:rsidR="00AD1584" w:rsidRDefault="00AD1584" w:rsidP="00AD1584">
            <w:pPr>
              <w:pStyle w:val="IndenTeksIsi"/>
              <w:numPr>
                <w:ilvl w:val="0"/>
                <w:numId w:val="4"/>
              </w:numPr>
              <w:spacing w:line="100" w:lineRule="atLeast"/>
              <w:jc w:val="both"/>
              <w:rPr>
                <w:bCs/>
                <w:lang w:val="en-IN"/>
              </w:rPr>
            </w:pPr>
            <w:r>
              <w:rPr>
                <w:bCs/>
                <w:lang w:val="en-IN"/>
              </w:rPr>
              <w:t>Bayam</w:t>
            </w:r>
          </w:p>
          <w:p w:rsidR="00AD1584" w:rsidRDefault="00AD1584" w:rsidP="00AD1584">
            <w:pPr>
              <w:pStyle w:val="IndenTeksIsi"/>
              <w:numPr>
                <w:ilvl w:val="0"/>
                <w:numId w:val="4"/>
              </w:numPr>
              <w:spacing w:line="100" w:lineRule="atLeast"/>
              <w:jc w:val="both"/>
              <w:rPr>
                <w:bCs/>
                <w:lang w:val="en-IN"/>
              </w:rPr>
            </w:pPr>
            <w:r>
              <w:rPr>
                <w:bCs/>
                <w:lang w:val="en-IN"/>
              </w:rPr>
              <w:t>Pisang</w:t>
            </w:r>
          </w:p>
          <w:p w:rsidR="00AD1584" w:rsidRDefault="00AD1584" w:rsidP="00AD1584">
            <w:pPr>
              <w:pStyle w:val="IndenTeksIsi"/>
              <w:numPr>
                <w:ilvl w:val="0"/>
                <w:numId w:val="4"/>
              </w:numPr>
              <w:spacing w:line="100" w:lineRule="atLeast"/>
              <w:jc w:val="both"/>
              <w:rPr>
                <w:bCs/>
                <w:lang w:val="en-IN"/>
              </w:rPr>
            </w:pPr>
            <w:r>
              <w:rPr>
                <w:bCs/>
                <w:lang w:val="en-IN"/>
              </w:rPr>
              <w:t xml:space="preserve">Alpukat </w:t>
            </w:r>
          </w:p>
          <w:p w:rsidR="00AD1584" w:rsidRDefault="00AD1584" w:rsidP="00AD1584">
            <w:pPr>
              <w:pStyle w:val="IndenTeksIsi"/>
              <w:numPr>
                <w:ilvl w:val="0"/>
                <w:numId w:val="4"/>
              </w:numPr>
              <w:spacing w:line="100" w:lineRule="atLeast"/>
              <w:jc w:val="both"/>
              <w:rPr>
                <w:bCs/>
                <w:lang w:val="en-IN"/>
              </w:rPr>
            </w:pPr>
            <w:r>
              <w:rPr>
                <w:bCs/>
                <w:lang w:val="en-IN"/>
              </w:rPr>
              <w:t>Jeruk</w:t>
            </w:r>
          </w:p>
          <w:p w:rsidR="00AD1584" w:rsidRDefault="00AD1584" w:rsidP="00AD1584">
            <w:pPr>
              <w:pStyle w:val="IndenTeksIsi"/>
              <w:numPr>
                <w:ilvl w:val="0"/>
                <w:numId w:val="4"/>
              </w:numPr>
              <w:spacing w:line="100" w:lineRule="atLeast"/>
              <w:jc w:val="both"/>
              <w:rPr>
                <w:bCs/>
                <w:lang w:val="en-IN"/>
              </w:rPr>
            </w:pPr>
            <w:r>
              <w:rPr>
                <w:bCs/>
                <w:lang w:val="en-IN"/>
              </w:rPr>
              <w:t xml:space="preserve">Manga </w:t>
            </w:r>
          </w:p>
          <w:p w:rsidR="00AD1584" w:rsidRDefault="00AD1584" w:rsidP="00AD1584">
            <w:pPr>
              <w:pStyle w:val="IndenTeksIsi"/>
              <w:spacing w:line="100" w:lineRule="atLeast"/>
              <w:jc w:val="both"/>
              <w:rPr>
                <w:bCs/>
                <w:lang w:val="en-IN"/>
              </w:rPr>
            </w:pPr>
            <w:r>
              <w:rPr>
                <w:bCs/>
                <w:lang w:val="en-IN"/>
              </w:rPr>
              <w:t>Pantangan makanan ibu hamil trimester 1 :</w:t>
            </w:r>
          </w:p>
          <w:p w:rsidR="00AD1584" w:rsidRDefault="00AD1584" w:rsidP="00AD1584">
            <w:pPr>
              <w:pStyle w:val="IndenTeksIsi"/>
              <w:numPr>
                <w:ilvl w:val="0"/>
                <w:numId w:val="5"/>
              </w:numPr>
              <w:spacing w:line="100" w:lineRule="atLeast"/>
              <w:jc w:val="both"/>
              <w:rPr>
                <w:bCs/>
                <w:lang w:val="en-IN"/>
              </w:rPr>
            </w:pPr>
            <w:r>
              <w:rPr>
                <w:bCs/>
                <w:lang w:val="en-IN"/>
              </w:rPr>
              <w:t>Nanas muda</w:t>
            </w:r>
          </w:p>
          <w:p w:rsidR="00AD1584" w:rsidRDefault="00AD1584" w:rsidP="00AD1584">
            <w:pPr>
              <w:pStyle w:val="IndenTeksIsi"/>
              <w:numPr>
                <w:ilvl w:val="0"/>
                <w:numId w:val="5"/>
              </w:numPr>
              <w:spacing w:line="100" w:lineRule="atLeast"/>
              <w:jc w:val="both"/>
              <w:rPr>
                <w:bCs/>
                <w:lang w:val="en-IN"/>
              </w:rPr>
            </w:pPr>
            <w:r>
              <w:rPr>
                <w:bCs/>
                <w:lang w:val="en-IN"/>
              </w:rPr>
              <w:t>Makanan pedas</w:t>
            </w:r>
          </w:p>
          <w:p w:rsidR="00AD1584" w:rsidRDefault="00AD1584" w:rsidP="00AD1584">
            <w:pPr>
              <w:pStyle w:val="IndenTeksIsi"/>
              <w:numPr>
                <w:ilvl w:val="0"/>
                <w:numId w:val="5"/>
              </w:numPr>
              <w:spacing w:line="100" w:lineRule="atLeast"/>
              <w:jc w:val="both"/>
              <w:rPr>
                <w:bCs/>
                <w:lang w:val="en-IN"/>
              </w:rPr>
            </w:pPr>
            <w:r>
              <w:rPr>
                <w:bCs/>
                <w:lang w:val="en-IN"/>
              </w:rPr>
              <w:t>Telur matang</w:t>
            </w:r>
          </w:p>
          <w:p w:rsidR="00AD1584" w:rsidRPr="00125B76" w:rsidRDefault="00AD1584" w:rsidP="00AD1584">
            <w:pPr>
              <w:pStyle w:val="IndenTeksIsi"/>
              <w:numPr>
                <w:ilvl w:val="0"/>
                <w:numId w:val="5"/>
              </w:numPr>
              <w:spacing w:line="100" w:lineRule="atLeast"/>
              <w:jc w:val="both"/>
              <w:rPr>
                <w:bCs/>
                <w:lang w:val="en-IN"/>
              </w:rPr>
            </w:pPr>
            <w:r>
              <w:rPr>
                <w:bCs/>
                <w:lang w:val="en-IN"/>
              </w:rPr>
              <w:t>Sayur sayuran mentah</w:t>
            </w:r>
          </w:p>
          <w:p w:rsidR="00B6671F" w:rsidRPr="00AD1584" w:rsidRDefault="00AD1584" w:rsidP="00BA5BB3">
            <w:pPr>
              <w:pStyle w:val="IndenTeksIsi"/>
              <w:spacing w:after="0" w:line="100" w:lineRule="atLeast"/>
              <w:ind w:left="0"/>
              <w:jc w:val="both"/>
              <w:rPr>
                <w:bCs/>
                <w:lang w:val="en-IN"/>
              </w:rPr>
            </w:pPr>
            <w:r>
              <w:rPr>
                <w:rFonts w:ascii="Times New Roman" w:eastAsia="Times New Roman" w:hAnsi="Times New Roman" w:cs="Times New Roman"/>
                <w:bCs/>
                <w:sz w:val="24"/>
                <w:szCs w:val="24"/>
                <w:lang w:val="en-IN" w:eastAsia="id-ID" w:bidi="id-ID"/>
              </w:rPr>
              <w:t xml:space="preserve">  </w:t>
            </w:r>
          </w:p>
        </w:tc>
      </w:tr>
      <w:tr w:rsidR="00B6671F" w:rsidRPr="005C2EE1" w:rsidTr="00BA5BB3">
        <w:trPr>
          <w:trHeight w:val="580"/>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IndenTeksIsi"/>
              <w:spacing w:after="0" w:line="100" w:lineRule="atLeast"/>
              <w:ind w:left="0"/>
              <w:jc w:val="center"/>
              <w:rPr>
                <w:bCs/>
                <w:lang w:val="id-ID"/>
              </w:rPr>
            </w:pPr>
            <w:r w:rsidRPr="005C2EE1">
              <w:rPr>
                <w:bCs/>
                <w:lang w:val="id-ID"/>
              </w:rPr>
              <w:t>6.</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6671F" w:rsidRPr="00D36B09" w:rsidRDefault="00B6671F" w:rsidP="00BA5BB3">
            <w:pPr>
              <w:pStyle w:val="IndenTeksIsi"/>
              <w:spacing w:after="0" w:line="100" w:lineRule="atLeast"/>
              <w:ind w:left="0"/>
              <w:rPr>
                <w:bCs/>
                <w:lang w:val="en-ID"/>
              </w:rPr>
            </w:pPr>
            <w:r>
              <w:rPr>
                <w:bCs/>
                <w:lang w:val="en-ID"/>
              </w:rPr>
              <w:t>Metode</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IndenTeksIsi"/>
              <w:spacing w:after="0" w:line="100" w:lineRule="atLeast"/>
              <w:ind w:left="0"/>
              <w:jc w:val="both"/>
              <w:rPr>
                <w:bCs/>
                <w:lang w:val="id-ID"/>
              </w:rPr>
            </w:pPr>
            <w:r w:rsidRPr="005C2EE1">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rsidR="00B6671F" w:rsidRDefault="00AD1584" w:rsidP="00AD1584">
            <w:pPr>
              <w:pStyle w:val="IndenTeksIsi"/>
              <w:numPr>
                <w:ilvl w:val="0"/>
                <w:numId w:val="6"/>
              </w:numPr>
              <w:spacing w:after="0" w:line="100" w:lineRule="atLeast"/>
              <w:jc w:val="both"/>
              <w:rPr>
                <w:bCs/>
                <w:lang w:val="en-IN"/>
              </w:rPr>
            </w:pPr>
            <w:r>
              <w:rPr>
                <w:bCs/>
                <w:lang w:val="en-IN"/>
              </w:rPr>
              <w:t>Pemaparan materi</w:t>
            </w:r>
          </w:p>
          <w:p w:rsidR="00AD1584" w:rsidRPr="00AD1584" w:rsidRDefault="00AD1584" w:rsidP="00AD1584">
            <w:pPr>
              <w:pStyle w:val="IndenTeksIsi"/>
              <w:numPr>
                <w:ilvl w:val="0"/>
                <w:numId w:val="6"/>
              </w:numPr>
              <w:spacing w:after="0" w:line="100" w:lineRule="atLeast"/>
              <w:jc w:val="both"/>
              <w:rPr>
                <w:bCs/>
                <w:lang w:val="en-IN"/>
              </w:rPr>
            </w:pPr>
            <w:r>
              <w:rPr>
                <w:bCs/>
                <w:lang w:val="en-IN"/>
              </w:rPr>
              <w:t>Sesi Tanya jawab</w:t>
            </w:r>
          </w:p>
        </w:tc>
      </w:tr>
      <w:tr w:rsidR="00B6671F" w:rsidRPr="005C2EE1" w:rsidTr="00BA5BB3">
        <w:trPr>
          <w:trHeight w:val="560"/>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IndenTeksIsi"/>
              <w:spacing w:after="0" w:line="100" w:lineRule="atLeast"/>
              <w:ind w:left="0"/>
              <w:jc w:val="center"/>
              <w:rPr>
                <w:bCs/>
                <w:lang w:val="id-ID"/>
              </w:rPr>
            </w:pPr>
            <w:r w:rsidRPr="005C2EE1">
              <w:rPr>
                <w:bCs/>
                <w:lang w:val="id-ID"/>
              </w:rPr>
              <w:t>7.</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6671F" w:rsidRPr="00D36B09" w:rsidRDefault="00B6671F" w:rsidP="00BA5BB3">
            <w:pPr>
              <w:pStyle w:val="IndenTeksIsi"/>
              <w:spacing w:after="0" w:line="100" w:lineRule="atLeast"/>
              <w:ind w:left="0"/>
              <w:rPr>
                <w:bCs/>
                <w:lang w:val="en-ID"/>
              </w:rPr>
            </w:pPr>
            <w:r>
              <w:rPr>
                <w:bCs/>
                <w:lang w:val="en-ID"/>
              </w:rPr>
              <w:t>Media</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IndenTeksIsi"/>
              <w:spacing w:after="0" w:line="100" w:lineRule="atLeast"/>
              <w:ind w:left="0"/>
              <w:jc w:val="both"/>
              <w:rPr>
                <w:bCs/>
                <w:lang w:val="id-ID"/>
              </w:rPr>
            </w:pPr>
            <w:r w:rsidRPr="005C2EE1">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rsidR="00B6671F" w:rsidRDefault="00AD1584" w:rsidP="00AD1584">
            <w:pPr>
              <w:pStyle w:val="IndenTeksIsi"/>
              <w:numPr>
                <w:ilvl w:val="0"/>
                <w:numId w:val="7"/>
              </w:numPr>
              <w:spacing w:after="0" w:line="100" w:lineRule="atLeast"/>
              <w:jc w:val="both"/>
              <w:rPr>
                <w:bCs/>
                <w:lang w:val="en-IN"/>
              </w:rPr>
            </w:pPr>
            <w:r>
              <w:rPr>
                <w:bCs/>
                <w:lang w:val="en-IN"/>
              </w:rPr>
              <w:t>Via zoom metting</w:t>
            </w:r>
          </w:p>
          <w:p w:rsidR="00AD1584" w:rsidRDefault="00AD1584" w:rsidP="00AD1584">
            <w:pPr>
              <w:pStyle w:val="IndenTeksIsi"/>
              <w:numPr>
                <w:ilvl w:val="0"/>
                <w:numId w:val="7"/>
              </w:numPr>
              <w:spacing w:after="0" w:line="100" w:lineRule="atLeast"/>
              <w:jc w:val="both"/>
              <w:rPr>
                <w:bCs/>
                <w:lang w:val="en-IN"/>
              </w:rPr>
            </w:pPr>
            <w:r>
              <w:rPr>
                <w:bCs/>
                <w:lang w:val="en-IN"/>
              </w:rPr>
              <w:t>Power point</w:t>
            </w:r>
          </w:p>
          <w:p w:rsidR="00AD1584" w:rsidRPr="00AD1584" w:rsidRDefault="00AD1584" w:rsidP="00AD1584">
            <w:pPr>
              <w:pStyle w:val="IndenTeksIsi"/>
              <w:numPr>
                <w:ilvl w:val="0"/>
                <w:numId w:val="7"/>
              </w:numPr>
              <w:spacing w:after="0" w:line="100" w:lineRule="atLeast"/>
              <w:jc w:val="both"/>
              <w:rPr>
                <w:bCs/>
                <w:lang w:val="en-IN"/>
              </w:rPr>
            </w:pPr>
            <w:r>
              <w:rPr>
                <w:bCs/>
                <w:lang w:val="en-IN"/>
              </w:rPr>
              <w:t>worksheet</w:t>
            </w:r>
          </w:p>
        </w:tc>
      </w:tr>
      <w:tr w:rsidR="00B6671F" w:rsidRPr="005C2EE1" w:rsidTr="00BA5BB3">
        <w:trPr>
          <w:trHeight w:val="864"/>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IndenTeksIsi"/>
              <w:spacing w:after="0" w:line="100" w:lineRule="atLeast"/>
              <w:ind w:left="0"/>
              <w:jc w:val="center"/>
              <w:rPr>
                <w:bCs/>
                <w:lang w:val="id-ID"/>
              </w:rPr>
            </w:pPr>
            <w:r w:rsidRPr="005C2EE1">
              <w:rPr>
                <w:bCs/>
                <w:lang w:val="id-ID"/>
              </w:rPr>
              <w:t>8.</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6671F" w:rsidRPr="00D36B09" w:rsidRDefault="00B6671F" w:rsidP="00BA5BB3">
            <w:pPr>
              <w:pStyle w:val="IndenTeksIsi"/>
              <w:spacing w:after="0" w:line="100" w:lineRule="atLeast"/>
              <w:ind w:left="0"/>
              <w:rPr>
                <w:bCs/>
                <w:lang w:val="en-ID"/>
              </w:rPr>
            </w:pPr>
            <w:r>
              <w:rPr>
                <w:bCs/>
                <w:lang w:val="en-ID"/>
              </w:rPr>
              <w:t>Kegiatan penyuluhan</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IndenTeksIsi"/>
              <w:spacing w:after="0" w:line="100" w:lineRule="atLeast"/>
              <w:ind w:left="0"/>
              <w:jc w:val="both"/>
              <w:rPr>
                <w:bCs/>
                <w:lang w:val="id-ID"/>
              </w:rPr>
            </w:pPr>
            <w:r w:rsidRPr="005C2EE1">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rsidR="00B6671F" w:rsidRDefault="00AD1584" w:rsidP="00AD1584">
            <w:pPr>
              <w:pStyle w:val="IndenTeksIsi"/>
              <w:numPr>
                <w:ilvl w:val="0"/>
                <w:numId w:val="8"/>
              </w:numPr>
              <w:spacing w:after="0" w:line="100" w:lineRule="atLeast"/>
              <w:jc w:val="both"/>
              <w:rPr>
                <w:bCs/>
                <w:lang w:val="en-IN"/>
              </w:rPr>
            </w:pPr>
            <w:r>
              <w:rPr>
                <w:bCs/>
                <w:lang w:val="en-IN"/>
              </w:rPr>
              <w:t>pembukaan</w:t>
            </w:r>
          </w:p>
          <w:p w:rsidR="00AD1584" w:rsidRDefault="00906601" w:rsidP="00906601">
            <w:pPr>
              <w:pStyle w:val="IndenTeksIsi"/>
              <w:numPr>
                <w:ilvl w:val="0"/>
                <w:numId w:val="9"/>
              </w:numPr>
              <w:spacing w:after="0" w:line="100" w:lineRule="atLeast"/>
              <w:jc w:val="both"/>
              <w:rPr>
                <w:bCs/>
                <w:lang w:val="en-IN"/>
              </w:rPr>
            </w:pPr>
            <w:r>
              <w:rPr>
                <w:bCs/>
                <w:lang w:val="en-IN"/>
              </w:rPr>
              <w:t xml:space="preserve">memberikan salam </w:t>
            </w:r>
          </w:p>
          <w:p w:rsidR="00906601" w:rsidRDefault="00906601" w:rsidP="00906601">
            <w:pPr>
              <w:pStyle w:val="IndenTeksIsi"/>
              <w:numPr>
                <w:ilvl w:val="0"/>
                <w:numId w:val="9"/>
              </w:numPr>
              <w:spacing w:after="0" w:line="100" w:lineRule="atLeast"/>
              <w:jc w:val="both"/>
              <w:rPr>
                <w:bCs/>
                <w:lang w:val="en-IN"/>
              </w:rPr>
            </w:pPr>
            <w:r>
              <w:rPr>
                <w:bCs/>
                <w:lang w:val="en-IN"/>
              </w:rPr>
              <w:t>memperkenalkan diri</w:t>
            </w:r>
          </w:p>
          <w:p w:rsidR="00906601" w:rsidRDefault="00906601" w:rsidP="00906601">
            <w:pPr>
              <w:pStyle w:val="IndenTeksIsi"/>
              <w:numPr>
                <w:ilvl w:val="0"/>
                <w:numId w:val="9"/>
              </w:numPr>
              <w:spacing w:after="0" w:line="100" w:lineRule="atLeast"/>
              <w:jc w:val="both"/>
              <w:rPr>
                <w:bCs/>
                <w:lang w:val="en-IN"/>
              </w:rPr>
            </w:pPr>
            <w:r>
              <w:rPr>
                <w:bCs/>
                <w:lang w:val="en-IN"/>
              </w:rPr>
              <w:t>kontrak waktu</w:t>
            </w:r>
          </w:p>
          <w:p w:rsidR="00906601" w:rsidRDefault="00906601" w:rsidP="00906601">
            <w:pPr>
              <w:pStyle w:val="IndenTeksIsi"/>
              <w:numPr>
                <w:ilvl w:val="0"/>
                <w:numId w:val="9"/>
              </w:numPr>
              <w:spacing w:after="0" w:line="100" w:lineRule="atLeast"/>
              <w:jc w:val="both"/>
              <w:rPr>
                <w:bCs/>
                <w:lang w:val="en-IN"/>
              </w:rPr>
            </w:pPr>
            <w:r>
              <w:rPr>
                <w:bCs/>
                <w:lang w:val="en-IN"/>
              </w:rPr>
              <w:t xml:space="preserve">menjelaskan maksud dan tujuan </w:t>
            </w:r>
          </w:p>
          <w:p w:rsidR="00906601" w:rsidRDefault="00906601" w:rsidP="00906601">
            <w:pPr>
              <w:pStyle w:val="IndenTeksIsi"/>
              <w:numPr>
                <w:ilvl w:val="0"/>
                <w:numId w:val="9"/>
              </w:numPr>
              <w:spacing w:after="0" w:line="100" w:lineRule="atLeast"/>
              <w:jc w:val="both"/>
              <w:rPr>
                <w:bCs/>
                <w:lang w:val="en-IN"/>
              </w:rPr>
            </w:pPr>
            <w:r>
              <w:rPr>
                <w:bCs/>
                <w:lang w:val="en-IN"/>
              </w:rPr>
              <w:t>melakukan apersepsi dan interaksi pada kehidupan sehari;hari</w:t>
            </w:r>
          </w:p>
          <w:p w:rsidR="00906601" w:rsidRDefault="00906601" w:rsidP="00906601">
            <w:pPr>
              <w:pStyle w:val="IndenTeksIsi"/>
              <w:numPr>
                <w:ilvl w:val="0"/>
                <w:numId w:val="9"/>
              </w:numPr>
              <w:spacing w:after="0" w:line="100" w:lineRule="atLeast"/>
              <w:jc w:val="both"/>
              <w:rPr>
                <w:bCs/>
                <w:lang w:val="en-IN"/>
              </w:rPr>
            </w:pPr>
            <w:r>
              <w:rPr>
                <w:bCs/>
                <w:lang w:val="en-IN"/>
              </w:rPr>
              <w:t>menjelaskan proses jalannya acara penyuluhan</w:t>
            </w:r>
          </w:p>
          <w:p w:rsidR="00906601" w:rsidRDefault="00906601" w:rsidP="00906601">
            <w:pPr>
              <w:pStyle w:val="IndenTeksIsi"/>
              <w:numPr>
                <w:ilvl w:val="0"/>
                <w:numId w:val="8"/>
              </w:numPr>
              <w:spacing w:after="0" w:line="100" w:lineRule="atLeast"/>
              <w:jc w:val="both"/>
              <w:rPr>
                <w:bCs/>
                <w:lang w:val="en-IN"/>
              </w:rPr>
            </w:pPr>
            <w:r>
              <w:rPr>
                <w:bCs/>
                <w:lang w:val="en-IN"/>
              </w:rPr>
              <w:t xml:space="preserve">penyajian </w:t>
            </w:r>
          </w:p>
          <w:p w:rsidR="00906601" w:rsidRDefault="00906601" w:rsidP="00906601">
            <w:pPr>
              <w:pStyle w:val="IndenTeksIsi"/>
              <w:spacing w:after="0" w:line="100" w:lineRule="atLeast"/>
              <w:ind w:left="720"/>
              <w:jc w:val="both"/>
              <w:rPr>
                <w:bCs/>
                <w:lang w:val="en-IN"/>
              </w:rPr>
            </w:pPr>
            <w:r>
              <w:rPr>
                <w:bCs/>
                <w:lang w:val="en-IN"/>
              </w:rPr>
              <w:t>menjelaskan materi penyuluhan pada sasaran meliputi :</w:t>
            </w:r>
          </w:p>
          <w:p w:rsidR="00906601" w:rsidRDefault="00906601" w:rsidP="00906601">
            <w:pPr>
              <w:pStyle w:val="IndenTeksIsi"/>
              <w:numPr>
                <w:ilvl w:val="0"/>
                <w:numId w:val="9"/>
              </w:numPr>
              <w:spacing w:after="0" w:line="100" w:lineRule="atLeast"/>
              <w:jc w:val="both"/>
              <w:rPr>
                <w:bCs/>
                <w:lang w:val="en-IN"/>
              </w:rPr>
            </w:pPr>
            <w:r>
              <w:rPr>
                <w:bCs/>
                <w:lang w:val="en-IN"/>
              </w:rPr>
              <w:t>pengertian nutrisi pada ibu hamil</w:t>
            </w:r>
          </w:p>
          <w:p w:rsidR="00906601" w:rsidRDefault="00906601" w:rsidP="00906601">
            <w:pPr>
              <w:pStyle w:val="IndenTeksIsi"/>
              <w:numPr>
                <w:ilvl w:val="0"/>
                <w:numId w:val="9"/>
              </w:numPr>
              <w:spacing w:after="0" w:line="100" w:lineRule="atLeast"/>
              <w:jc w:val="both"/>
              <w:rPr>
                <w:bCs/>
                <w:lang w:val="en-IN"/>
              </w:rPr>
            </w:pPr>
            <w:r>
              <w:rPr>
                <w:bCs/>
                <w:lang w:val="en-IN"/>
              </w:rPr>
              <w:t>manfaat nutrisi pada ibu hamil</w:t>
            </w:r>
          </w:p>
          <w:p w:rsidR="00906601" w:rsidRDefault="00906601" w:rsidP="00906601">
            <w:pPr>
              <w:pStyle w:val="IndenTeksIsi"/>
              <w:numPr>
                <w:ilvl w:val="0"/>
                <w:numId w:val="9"/>
              </w:numPr>
              <w:spacing w:after="0" w:line="100" w:lineRule="atLeast"/>
              <w:jc w:val="both"/>
              <w:rPr>
                <w:bCs/>
                <w:lang w:val="en-IN"/>
              </w:rPr>
            </w:pPr>
            <w:r>
              <w:rPr>
                <w:bCs/>
                <w:lang w:val="en-IN"/>
              </w:rPr>
              <w:t>jenis nutrisi yang dibutuhkan ibu hamil</w:t>
            </w:r>
          </w:p>
          <w:p w:rsidR="00906601" w:rsidRDefault="00906601" w:rsidP="00906601">
            <w:pPr>
              <w:pStyle w:val="IndenTeksIsi"/>
              <w:numPr>
                <w:ilvl w:val="0"/>
                <w:numId w:val="9"/>
              </w:numPr>
              <w:spacing w:after="0" w:line="100" w:lineRule="atLeast"/>
              <w:jc w:val="both"/>
              <w:rPr>
                <w:bCs/>
                <w:lang w:val="en-IN"/>
              </w:rPr>
            </w:pPr>
            <w:r>
              <w:rPr>
                <w:bCs/>
                <w:lang w:val="en-IN"/>
              </w:rPr>
              <w:t>jenis pantangan makanan ibu hamil</w:t>
            </w:r>
          </w:p>
          <w:p w:rsidR="00906601" w:rsidRDefault="00D8749D" w:rsidP="00906601">
            <w:pPr>
              <w:pStyle w:val="IndenTeksIsi"/>
              <w:numPr>
                <w:ilvl w:val="0"/>
                <w:numId w:val="8"/>
              </w:numPr>
              <w:spacing w:after="0" w:line="100" w:lineRule="atLeast"/>
              <w:jc w:val="both"/>
              <w:rPr>
                <w:bCs/>
                <w:lang w:val="en-IN"/>
              </w:rPr>
            </w:pPr>
            <w:r>
              <w:rPr>
                <w:bCs/>
                <w:lang w:val="en-IN"/>
              </w:rPr>
              <w:t xml:space="preserve">penutup </w:t>
            </w:r>
          </w:p>
          <w:p w:rsidR="00D8749D" w:rsidRDefault="00D8749D" w:rsidP="00D8749D">
            <w:pPr>
              <w:pStyle w:val="IndenTeksIsi"/>
              <w:numPr>
                <w:ilvl w:val="0"/>
                <w:numId w:val="9"/>
              </w:numPr>
              <w:spacing w:after="0" w:line="100" w:lineRule="atLeast"/>
              <w:jc w:val="both"/>
              <w:rPr>
                <w:bCs/>
                <w:lang w:val="en-IN"/>
              </w:rPr>
            </w:pPr>
            <w:r>
              <w:rPr>
                <w:bCs/>
                <w:lang w:val="en-IN"/>
              </w:rPr>
              <w:t>meminta dan memberi pesan dan kesan serta kesan kepada sasaran tentang acara penyuluhan</w:t>
            </w:r>
          </w:p>
          <w:p w:rsidR="00D8749D" w:rsidRPr="00906601" w:rsidRDefault="00D8749D" w:rsidP="00D8749D">
            <w:pPr>
              <w:pStyle w:val="IndenTeksIsi"/>
              <w:numPr>
                <w:ilvl w:val="0"/>
                <w:numId w:val="9"/>
              </w:numPr>
              <w:spacing w:after="0" w:line="100" w:lineRule="atLeast"/>
              <w:jc w:val="both"/>
              <w:rPr>
                <w:bCs/>
                <w:lang w:val="en-IN"/>
              </w:rPr>
            </w:pPr>
            <w:r>
              <w:rPr>
                <w:bCs/>
                <w:lang w:val="en-IN"/>
              </w:rPr>
              <w:t>salam dan berpamitan</w:t>
            </w:r>
          </w:p>
        </w:tc>
      </w:tr>
      <w:tr w:rsidR="00B6671F" w:rsidRPr="005C2EE1" w:rsidTr="00BA5BB3">
        <w:trPr>
          <w:trHeight w:val="864"/>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IndenTeksIsi"/>
              <w:spacing w:after="0" w:line="100" w:lineRule="atLeast"/>
              <w:ind w:left="0"/>
              <w:jc w:val="center"/>
              <w:rPr>
                <w:bCs/>
                <w:lang w:val="id-ID"/>
              </w:rPr>
            </w:pPr>
            <w:r w:rsidRPr="005C2EE1">
              <w:rPr>
                <w:bCs/>
                <w:lang w:val="id-ID"/>
              </w:rPr>
              <w:t>9.</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6671F" w:rsidRPr="00D36B09" w:rsidRDefault="00B6671F" w:rsidP="00BA5BB3">
            <w:pPr>
              <w:pStyle w:val="IndenTeksIsi"/>
              <w:spacing w:after="0" w:line="100" w:lineRule="atLeast"/>
              <w:ind w:left="0"/>
              <w:rPr>
                <w:bCs/>
                <w:i/>
                <w:lang w:val="en-ID"/>
              </w:rPr>
            </w:pPr>
            <w:r>
              <w:rPr>
                <w:bCs/>
                <w:lang w:val="en-ID"/>
              </w:rPr>
              <w:t>Evaluasi</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IndenTeksIsi"/>
              <w:spacing w:after="0" w:line="100" w:lineRule="atLeast"/>
              <w:ind w:left="0"/>
              <w:jc w:val="both"/>
              <w:rPr>
                <w:bCs/>
                <w:lang w:val="id-ID"/>
              </w:rPr>
            </w:pPr>
            <w:r w:rsidRPr="005C2EE1">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rsidR="00B6671F" w:rsidRDefault="00125B76" w:rsidP="00125B76">
            <w:pPr>
              <w:pStyle w:val="IndenTeksIsi"/>
              <w:numPr>
                <w:ilvl w:val="0"/>
                <w:numId w:val="2"/>
              </w:numPr>
              <w:spacing w:after="0" w:line="100" w:lineRule="atLeast"/>
              <w:jc w:val="both"/>
              <w:rPr>
                <w:bCs/>
                <w:lang w:val="en-IN"/>
              </w:rPr>
            </w:pPr>
            <w:r>
              <w:rPr>
                <w:bCs/>
                <w:lang w:val="en-IN"/>
              </w:rPr>
              <w:t>Apa saja manfaat nutrisi bagi ibu hamil trimester 1</w:t>
            </w:r>
          </w:p>
          <w:p w:rsidR="00125B76" w:rsidRDefault="00125B76" w:rsidP="00125B76">
            <w:pPr>
              <w:pStyle w:val="IndenTeksIsi"/>
              <w:numPr>
                <w:ilvl w:val="0"/>
                <w:numId w:val="2"/>
              </w:numPr>
              <w:spacing w:after="0" w:line="100" w:lineRule="atLeast"/>
              <w:jc w:val="both"/>
              <w:rPr>
                <w:bCs/>
                <w:lang w:val="en-IN"/>
              </w:rPr>
            </w:pPr>
            <w:r>
              <w:rPr>
                <w:bCs/>
                <w:lang w:val="en-IN"/>
              </w:rPr>
              <w:t>Nutrisi apa saja yang dibutuhkan ibu hamil trimester 1</w:t>
            </w:r>
          </w:p>
          <w:p w:rsidR="00125B76" w:rsidRPr="00125B76" w:rsidRDefault="00125B76" w:rsidP="00125B76">
            <w:pPr>
              <w:pStyle w:val="IndenTeksIsi"/>
              <w:numPr>
                <w:ilvl w:val="0"/>
                <w:numId w:val="2"/>
              </w:numPr>
              <w:spacing w:after="0" w:line="100" w:lineRule="atLeast"/>
              <w:jc w:val="both"/>
              <w:rPr>
                <w:bCs/>
                <w:lang w:val="en-IN"/>
              </w:rPr>
            </w:pPr>
            <w:r>
              <w:rPr>
                <w:bCs/>
                <w:lang w:val="en-IN"/>
              </w:rPr>
              <w:t>Pantangan makanan apa saja yang harus dihindari ibu hamil trimester 1</w:t>
            </w:r>
          </w:p>
        </w:tc>
      </w:tr>
    </w:tbl>
    <w:p w:rsidR="00B6671F" w:rsidRDefault="00B6671F" w:rsidP="00B6671F">
      <w:pPr>
        <w:pStyle w:val="IndenTeksIsi"/>
        <w:spacing w:after="0" w:line="100" w:lineRule="atLeast"/>
        <w:ind w:left="1211"/>
        <w:rPr>
          <w:b/>
          <w:bCs/>
          <w:lang w:val="id-ID"/>
        </w:rPr>
      </w:pPr>
    </w:p>
    <w:p w:rsidR="00B6671F" w:rsidRDefault="00B6671F" w:rsidP="00B6671F">
      <w:pPr>
        <w:pStyle w:val="IndenTeksIsi"/>
        <w:spacing w:after="0" w:line="100" w:lineRule="atLeast"/>
        <w:ind w:left="1211"/>
        <w:rPr>
          <w:b/>
          <w:bCs/>
          <w:lang w:val="id-ID"/>
        </w:rPr>
      </w:pPr>
    </w:p>
    <w:p w:rsidR="00B6671F" w:rsidRDefault="00B6671F" w:rsidP="00B6671F">
      <w:pPr>
        <w:pStyle w:val="IndenTeksIsi"/>
        <w:spacing w:after="0" w:line="100" w:lineRule="atLeast"/>
        <w:ind w:left="1211"/>
        <w:rPr>
          <w:b/>
          <w:bCs/>
          <w:lang w:val="id-ID"/>
        </w:rPr>
      </w:pPr>
    </w:p>
    <w:p w:rsidR="00F23E6E" w:rsidRDefault="00F23E6E"/>
    <w:sectPr w:rsidR="00F23E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C57"/>
    <w:multiLevelType w:val="hybridMultilevel"/>
    <w:tmpl w:val="2AD219E2"/>
    <w:lvl w:ilvl="0" w:tplc="7856E3F0">
      <w:start w:val="1"/>
      <w:numFmt w:val="decimal"/>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1" w15:restartNumberingAfterBreak="0">
    <w:nsid w:val="1AF559C1"/>
    <w:multiLevelType w:val="hybridMultilevel"/>
    <w:tmpl w:val="453436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8F2DBB"/>
    <w:multiLevelType w:val="hybridMultilevel"/>
    <w:tmpl w:val="52363906"/>
    <w:lvl w:ilvl="0" w:tplc="DF4CFA12">
      <w:start w:val="1"/>
      <w:numFmt w:val="decimal"/>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3" w15:restartNumberingAfterBreak="0">
    <w:nsid w:val="38FA0C3E"/>
    <w:multiLevelType w:val="hybridMultilevel"/>
    <w:tmpl w:val="C6F6759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EE01C0"/>
    <w:multiLevelType w:val="hybridMultilevel"/>
    <w:tmpl w:val="2D3A92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A430A2E"/>
    <w:multiLevelType w:val="hybridMultilevel"/>
    <w:tmpl w:val="91C01D2E"/>
    <w:lvl w:ilvl="0" w:tplc="91EC6DE0">
      <w:start w:val="1"/>
      <w:numFmt w:val="bullet"/>
      <w:lvlText w:val="-"/>
      <w:lvlJc w:val="left"/>
      <w:pPr>
        <w:ind w:left="1080" w:hanging="360"/>
      </w:pPr>
      <w:rPr>
        <w:rFonts w:ascii="Calibri" w:eastAsia="Calibr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5C1B50BB"/>
    <w:multiLevelType w:val="hybridMultilevel"/>
    <w:tmpl w:val="F30A87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A965345"/>
    <w:multiLevelType w:val="hybridMultilevel"/>
    <w:tmpl w:val="8C76F45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C8E5D74"/>
    <w:multiLevelType w:val="hybridMultilevel"/>
    <w:tmpl w:val="A1B4F706"/>
    <w:lvl w:ilvl="0" w:tplc="04210011">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15:restartNumberingAfterBreak="0">
    <w:nsid w:val="75DC3972"/>
    <w:multiLevelType w:val="hybridMultilevel"/>
    <w:tmpl w:val="F0FA51FA"/>
    <w:lvl w:ilvl="0" w:tplc="F2CE72EA">
      <w:start w:val="1"/>
      <w:numFmt w:val="decimal"/>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num w:numId="1">
    <w:abstractNumId w:val="8"/>
  </w:num>
  <w:num w:numId="2">
    <w:abstractNumId w:val="4"/>
  </w:num>
  <w:num w:numId="3">
    <w:abstractNumId w:val="9"/>
  </w:num>
  <w:num w:numId="4">
    <w:abstractNumId w:val="2"/>
  </w:num>
  <w:num w:numId="5">
    <w:abstractNumId w:val="0"/>
  </w:num>
  <w:num w:numId="6">
    <w:abstractNumId w:val="1"/>
  </w:num>
  <w:num w:numId="7">
    <w:abstractNumId w:val="6"/>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1F"/>
    <w:rsid w:val="00125B76"/>
    <w:rsid w:val="00520591"/>
    <w:rsid w:val="007D4AEC"/>
    <w:rsid w:val="00906601"/>
    <w:rsid w:val="00AD1584"/>
    <w:rsid w:val="00B6671F"/>
    <w:rsid w:val="00D10101"/>
    <w:rsid w:val="00D8749D"/>
    <w:rsid w:val="00DE2E48"/>
    <w:rsid w:val="00F23E6E"/>
    <w:rsid w:val="00F8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8C17D-914F-4B79-84BD-3CD9576F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71F"/>
    <w:pPr>
      <w:widowControl w:val="0"/>
      <w:suppressAutoHyphens/>
      <w:autoSpaceDE w:val="0"/>
      <w:spacing w:after="0" w:line="240" w:lineRule="auto"/>
    </w:pPr>
    <w:rPr>
      <w:rFonts w:ascii="Times New Roman" w:eastAsia="Times New Roman" w:hAnsi="Times New Roman" w:cs="Times New Roman"/>
      <w:sz w:val="24"/>
      <w:szCs w:val="24"/>
      <w:lang w:val="id-ID" w:eastAsia="id-ID" w:bidi="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IndenTeksIsi">
    <w:name w:val="Body Text Indent"/>
    <w:basedOn w:val="Normal"/>
    <w:link w:val="IndenTeksIsiKAR"/>
    <w:uiPriority w:val="99"/>
    <w:unhideWhenUsed/>
    <w:rsid w:val="00B6671F"/>
    <w:pPr>
      <w:widowControl/>
      <w:suppressAutoHyphens w:val="0"/>
      <w:autoSpaceDE/>
      <w:spacing w:after="120" w:line="276" w:lineRule="auto"/>
      <w:ind w:left="283"/>
    </w:pPr>
    <w:rPr>
      <w:rFonts w:ascii="Calibri" w:eastAsia="Calibri" w:hAnsi="Calibri" w:cs="Calibri"/>
      <w:sz w:val="22"/>
      <w:szCs w:val="22"/>
      <w:lang w:val="en-US" w:eastAsia="en-US" w:bidi="ar-SA"/>
    </w:rPr>
  </w:style>
  <w:style w:type="character" w:customStyle="1" w:styleId="IndenTeksIsiKAR">
    <w:name w:val="Inden Teks Isi KAR"/>
    <w:basedOn w:val="FontParagrafDefault"/>
    <w:link w:val="IndenTeksIsi"/>
    <w:uiPriority w:val="99"/>
    <w:rsid w:val="00B6671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adindaperwita27@gmail.com</cp:lastModifiedBy>
  <cp:revision>2</cp:revision>
  <dcterms:created xsi:type="dcterms:W3CDTF">2022-04-21T16:22:00Z</dcterms:created>
  <dcterms:modified xsi:type="dcterms:W3CDTF">2022-04-21T16:22:00Z</dcterms:modified>
</cp:coreProperties>
</file>