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C3" w:rsidRDefault="00C55DC3" w:rsidP="00C55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:SOFIA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CHUMAIDAH</w:t>
      </w:r>
    </w:p>
    <w:p w:rsidR="00C55DC3" w:rsidRDefault="00C55DC3" w:rsidP="00C55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DC3" w:rsidRDefault="00C55DC3" w:rsidP="00C55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:2110105023</w:t>
      </w:r>
      <w:proofErr w:type="gramEnd"/>
    </w:p>
    <w:p w:rsidR="00C55DC3" w:rsidRDefault="00C55DC3" w:rsidP="00C55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DC3" w:rsidRDefault="00C55DC3" w:rsidP="00C55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:D3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KEBIDANAN</w:t>
      </w:r>
    </w:p>
    <w:p w:rsidR="00C55DC3" w:rsidRDefault="00C55DC3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63B" w:rsidRDefault="0049063B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SOAL TAKE HOME</w:t>
      </w: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Soimah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S.ST., MH</w:t>
      </w:r>
    </w:p>
    <w:p w:rsidR="0049063B" w:rsidRDefault="0049063B" w:rsidP="0049063B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update,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(1x24jam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pascaujian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G2/P1/A0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 mg,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667CF">
        <w:fldChar w:fldCharType="begin"/>
      </w:r>
      <w:r w:rsidR="00805B48">
        <w:instrText>HYPERLINK "https://www.liputan6.com/regional/read/4280983/kronologi-satu-keluarga-tenaga-medis-di-sampang-meninggal-karena-covid-19" \o "Persalinan darurat"</w:instrText>
      </w:r>
      <w:r w:rsidR="006667CF">
        <w:fldChar w:fldCharType="separate"/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Persalinan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darurat</w:t>
      </w:r>
      <w:proofErr w:type="spellEnd"/>
      <w:r w:rsidR="006667CF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063B" w:rsidRPr="008E2578" w:rsidRDefault="0049063B" w:rsidP="008E2578">
      <w:pPr>
        <w:pStyle w:val="ListParagraph"/>
        <w:numPr>
          <w:ilvl w:val="0"/>
          <w:numId w:val="4"/>
        </w:num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57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>!</w:t>
      </w:r>
    </w:p>
    <w:p w:rsidR="0049063B" w:rsidRPr="008E2578" w:rsidRDefault="0049063B" w:rsidP="008E2578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malpraktik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>?</w:t>
      </w:r>
    </w:p>
    <w:p w:rsidR="0049063B" w:rsidRPr="008E2578" w:rsidRDefault="0049063B" w:rsidP="008E2578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9063B" w:rsidRPr="008E2578" w:rsidRDefault="0049063B" w:rsidP="008E2578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57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>!</w:t>
      </w:r>
    </w:p>
    <w:p w:rsidR="0049063B" w:rsidRPr="008E2578" w:rsidRDefault="0049063B" w:rsidP="008E2578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257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>?</w:t>
      </w:r>
    </w:p>
    <w:p w:rsidR="0049063B" w:rsidRPr="008E2578" w:rsidRDefault="0049063B" w:rsidP="008E2578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57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25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9063B" w:rsidRPr="008E2578" w:rsidRDefault="0049063B" w:rsidP="008E2578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7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2578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E257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C4ECE" w:rsidRDefault="00CC4ECE" w:rsidP="00CC4ECE">
      <w:pPr>
        <w:widowControl w:val="0"/>
        <w:suppressAutoHyphens/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C4ECE" w:rsidRDefault="00CC4ECE" w:rsidP="00CC4ECE">
      <w:pPr>
        <w:widowControl w:val="0"/>
        <w:suppressAutoHyphens/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</w:t>
      </w:r>
    </w:p>
    <w:p w:rsidR="00CC4ECE" w:rsidRPr="008C39D8" w:rsidRDefault="00CC4ECE" w:rsidP="00CC4ECE">
      <w:pPr>
        <w:pStyle w:val="ListParagraph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Menurut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saya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kasus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terjadi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pelanggaran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etika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Karena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setiap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pelanggaran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hukum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dikatakan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pelanggaran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etika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tetapi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sesuatu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yang 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melanggar</w:t>
      </w:r>
      <w:proofErr w:type="spellEnd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etika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belum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tentu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melanggar</w:t>
      </w:r>
      <w:proofErr w:type="spellEnd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hukum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Etika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lebih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luas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bahkan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dipahami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basis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sosial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bekerjanya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sistem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hukum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.Semua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profesi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hukum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memiliki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kode</w:t>
      </w:r>
      <w:proofErr w:type="spellEnd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etik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 yang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harus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ditaati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:rsidR="008C39D8" w:rsidRPr="00372A37" w:rsidRDefault="008C39D8" w:rsidP="008C3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gramStart"/>
      <w:r>
        <w:rPr>
          <w:rFonts w:ascii="Times New Roman" w:hAnsi="Times New Roman" w:cs="Times New Roman"/>
        </w:rPr>
        <w:t>,b</w:t>
      </w:r>
      <w:r w:rsidRPr="00372A37">
        <w:rPr>
          <w:rFonts w:ascii="Times New Roman" w:hAnsi="Times New Roman" w:cs="Times New Roman"/>
        </w:rPr>
        <w:t>idan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menjelaskan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unsur</w:t>
      </w:r>
      <w:proofErr w:type="spellEnd"/>
      <w:r w:rsidRPr="00372A37">
        <w:rPr>
          <w:rFonts w:ascii="Times New Roman" w:hAnsi="Times New Roman" w:cs="Times New Roman"/>
        </w:rPr>
        <w:t xml:space="preserve"> yang </w:t>
      </w:r>
      <w:proofErr w:type="spellStart"/>
      <w:r w:rsidRPr="00372A37"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diduga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sebelumnya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kecelakaan</w:t>
      </w:r>
      <w:proofErr w:type="spellEnd"/>
      <w:r>
        <w:rPr>
          <w:rFonts w:ascii="Times New Roman" w:hAnsi="Times New Roman" w:cs="Times New Roman"/>
        </w:rPr>
        <w:t xml:space="preserve"> medic </w:t>
      </w:r>
      <w:r w:rsidRPr="00372A37">
        <w:rPr>
          <w:rFonts w:ascii="Times New Roman" w:hAnsi="Times New Roman" w:cs="Times New Roman"/>
        </w:rPr>
        <w:t xml:space="preserve"> yang</w:t>
      </w:r>
      <w:r>
        <w:rPr>
          <w:rFonts w:ascii="Times New Roman" w:hAnsi="Times New Roman" w:cs="Times New Roman"/>
        </w:rPr>
        <w:t xml:space="preserve"> </w:t>
      </w:r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sebelumnya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tidakdapat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dicegah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dan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dipersalahkan</w:t>
      </w:r>
      <w:proofErr w:type="spellEnd"/>
      <w:r w:rsidRPr="00372A37">
        <w:rPr>
          <w:rFonts w:ascii="Times New Roman" w:hAnsi="Times New Roman" w:cs="Times New Roman"/>
        </w:rPr>
        <w:t xml:space="preserve">. </w:t>
      </w:r>
      <w:proofErr w:type="spellStart"/>
      <w:r w:rsidRPr="00372A37">
        <w:rPr>
          <w:rFonts w:ascii="Times New Roman" w:hAnsi="Times New Roman" w:cs="Times New Roman"/>
        </w:rPr>
        <w:t>Posisi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disini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sakit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dan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keadaan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bidan</w:t>
      </w:r>
      <w:proofErr w:type="spellEnd"/>
      <w:r w:rsidRPr="00372A37">
        <w:rPr>
          <w:rFonts w:ascii="Times New Roman" w:hAnsi="Times New Roman" w:cs="Times New Roman"/>
        </w:rPr>
        <w:t xml:space="preserve"> yang </w:t>
      </w:r>
      <w:proofErr w:type="spellStart"/>
      <w:r w:rsidRPr="00372A37">
        <w:rPr>
          <w:rFonts w:ascii="Times New Roman" w:hAnsi="Times New Roman" w:cs="Times New Roman"/>
        </w:rPr>
        <w:t>sebenarnya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begitu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72A37">
        <w:rPr>
          <w:rFonts w:ascii="Times New Roman" w:hAnsi="Times New Roman" w:cs="Times New Roman"/>
        </w:rPr>
        <w:t>pun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adanya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permasalahan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diluar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rumah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keadaan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terkunci</w:t>
      </w:r>
      <w:proofErr w:type="spellEnd"/>
      <w:r w:rsidRPr="00372A37">
        <w:rPr>
          <w:rFonts w:ascii="Times New Roman" w:hAnsi="Times New Roman" w:cs="Times New Roman"/>
        </w:rPr>
        <w:t xml:space="preserve"> ,</w:t>
      </w:r>
      <w:proofErr w:type="spellStart"/>
      <w:r w:rsidRPr="00372A37">
        <w:rPr>
          <w:rFonts w:ascii="Times New Roman" w:hAnsi="Times New Roman" w:cs="Times New Roman"/>
        </w:rPr>
        <w:t>mungkin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juga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mendengar</w:t>
      </w:r>
      <w:proofErr w:type="spellEnd"/>
      <w:r w:rsidRPr="00372A37">
        <w:rPr>
          <w:rFonts w:ascii="Times New Roman" w:hAnsi="Times New Roman" w:cs="Times New Roman"/>
        </w:rPr>
        <w:t xml:space="preserve"> .</w:t>
      </w:r>
      <w:proofErr w:type="spellStart"/>
      <w:r w:rsidRPr="00372A37">
        <w:rPr>
          <w:rFonts w:ascii="Times New Roman" w:hAnsi="Times New Roman" w:cs="Times New Roman"/>
        </w:rPr>
        <w:t>dan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seharusnya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ibu</w:t>
      </w:r>
      <w:proofErr w:type="spellEnd"/>
      <w:r w:rsidRPr="00372A37">
        <w:rPr>
          <w:rFonts w:ascii="Times New Roman" w:hAnsi="Times New Roman" w:cs="Times New Roman"/>
        </w:rPr>
        <w:t xml:space="preserve"> yang </w:t>
      </w:r>
      <w:proofErr w:type="spellStart"/>
      <w:r w:rsidRPr="00372A37"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melahirkan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segera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berpindah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melahirkan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menunggu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bidan</w:t>
      </w:r>
      <w:proofErr w:type="spellEnd"/>
      <w:r w:rsidRPr="00372A37">
        <w:rPr>
          <w:rFonts w:ascii="Times New Roman" w:hAnsi="Times New Roman" w:cs="Times New Roman"/>
        </w:rPr>
        <w:t xml:space="preserve"> yang </w:t>
      </w:r>
      <w:proofErr w:type="spellStart"/>
      <w:r w:rsidRPr="00372A37"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sakit</w:t>
      </w:r>
      <w:proofErr w:type="spellEnd"/>
      <w:r w:rsidRPr="00372A37">
        <w:rPr>
          <w:rFonts w:ascii="Times New Roman" w:hAnsi="Times New Roman" w:cs="Times New Roman"/>
        </w:rPr>
        <w:t xml:space="preserve">. </w:t>
      </w:r>
    </w:p>
    <w:p w:rsidR="00416863" w:rsidRPr="00372A37" w:rsidRDefault="00416863" w:rsidP="004168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372A37">
        <w:rPr>
          <w:rFonts w:ascii="Times New Roman" w:hAnsi="Times New Roman" w:cs="Times New Roman"/>
        </w:rPr>
        <w:lastRenderedPageBreak/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siap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diperiksa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pihak</w:t>
      </w:r>
      <w:proofErr w:type="spellEnd"/>
      <w:r w:rsidRPr="00372A37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372A37">
        <w:rPr>
          <w:rFonts w:ascii="Times New Roman" w:hAnsi="Times New Roman" w:cs="Times New Roman"/>
        </w:rPr>
        <w:t>berwajib</w:t>
      </w:r>
      <w:proofErr w:type="spellEnd"/>
      <w:r w:rsidRPr="00372A37">
        <w:rPr>
          <w:rFonts w:ascii="Times New Roman" w:hAnsi="Times New Roman" w:cs="Times New Roman"/>
        </w:rPr>
        <w:t xml:space="preserve"> ,</w:t>
      </w:r>
      <w:proofErr w:type="spellStart"/>
      <w:r w:rsidRPr="00372A37">
        <w:rPr>
          <w:rFonts w:ascii="Times New Roman" w:hAnsi="Times New Roman" w:cs="Times New Roman"/>
        </w:rPr>
        <w:t>bidan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siap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diselidiki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dan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menyatakan</w:t>
      </w:r>
      <w:proofErr w:type="spellEnd"/>
      <w:r w:rsidRPr="00372A37">
        <w:rPr>
          <w:rFonts w:ascii="Times New Roman" w:hAnsi="Times New Roman" w:cs="Times New Roman"/>
        </w:rPr>
        <w:t xml:space="preserve"> yang </w:t>
      </w:r>
      <w:proofErr w:type="spellStart"/>
      <w:r w:rsidRPr="00372A37">
        <w:rPr>
          <w:rFonts w:ascii="Times New Roman" w:hAnsi="Times New Roman" w:cs="Times New Roman"/>
        </w:rPr>
        <w:t>sebenar-</w:t>
      </w:r>
      <w:r>
        <w:rPr>
          <w:rFonts w:ascii="Times New Roman" w:hAnsi="Times New Roman" w:cs="Times New Roman"/>
        </w:rPr>
        <w:t>b</w:t>
      </w:r>
      <w:r w:rsidRPr="00372A37">
        <w:rPr>
          <w:rFonts w:ascii="Times New Roman" w:hAnsi="Times New Roman" w:cs="Times New Roman"/>
        </w:rPr>
        <w:t>enarnya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mengenai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ini</w:t>
      </w:r>
      <w:proofErr w:type="spellEnd"/>
      <w:r w:rsidRPr="00372A37">
        <w:rPr>
          <w:rFonts w:ascii="Times New Roman" w:hAnsi="Times New Roman" w:cs="Times New Roman"/>
        </w:rPr>
        <w:t xml:space="preserve"> .</w:t>
      </w:r>
      <w:proofErr w:type="spellStart"/>
      <w:r w:rsidRPr="00372A37"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nanti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keputusan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ditutup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sementara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menerima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dan</w:t>
      </w:r>
      <w:proofErr w:type="spellEnd"/>
      <w:r w:rsidRPr="00372A37"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mematuhi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72A37">
        <w:rPr>
          <w:rFonts w:ascii="Times New Roman" w:hAnsi="Times New Roman" w:cs="Times New Roman"/>
        </w:rPr>
        <w:t>peraturan</w:t>
      </w:r>
      <w:proofErr w:type="spellEnd"/>
      <w:r w:rsidRPr="00372A37">
        <w:rPr>
          <w:rFonts w:ascii="Times New Roman" w:hAnsi="Times New Roman" w:cs="Times New Roman"/>
        </w:rPr>
        <w:t xml:space="preserve"> yang </w:t>
      </w:r>
      <w:proofErr w:type="spellStart"/>
      <w:r w:rsidRPr="00372A37">
        <w:rPr>
          <w:rFonts w:ascii="Times New Roman" w:hAnsi="Times New Roman" w:cs="Times New Roman"/>
        </w:rPr>
        <w:t>ada</w:t>
      </w:r>
      <w:proofErr w:type="spellEnd"/>
      <w:r w:rsidRPr="00372A37">
        <w:rPr>
          <w:rFonts w:ascii="Times New Roman" w:hAnsi="Times New Roman" w:cs="Times New Roman"/>
        </w:rPr>
        <w:t xml:space="preserve"> .</w:t>
      </w:r>
    </w:p>
    <w:p w:rsidR="00382FDC" w:rsidRPr="00382FDC" w:rsidRDefault="00382FDC" w:rsidP="00382FDC">
      <w:pPr>
        <w:pStyle w:val="ListParagraph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2F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kebidaan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FDC" w:rsidRDefault="00382FDC" w:rsidP="00382FDC">
      <w:pPr>
        <w:pStyle w:val="ListParagraph"/>
        <w:widowControl w:val="0"/>
        <w:suppressAutoHyphens/>
        <w:autoSpaceDE w:val="0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proofErr w:type="spellStart"/>
      <w:r w:rsidRPr="00382FD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dilanggar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2FDC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menjunjug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DC">
        <w:rPr>
          <w:rFonts w:ascii="Times New Roman" w:hAnsi="Times New Roman" w:cs="Times New Roman"/>
          <w:sz w:val="24"/>
          <w:szCs w:val="24"/>
        </w:rPr>
        <w:t>melanggar</w:t>
      </w:r>
      <w:proofErr w:type="spellEnd"/>
    </w:p>
    <w:p w:rsidR="00367AA7" w:rsidRDefault="00367AA7" w:rsidP="00367AA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7AA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UU No. 36/2009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190 (1)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interpretasikan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32 (2)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85 (2)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paling lama 2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>.</w:t>
      </w:r>
    </w:p>
    <w:p w:rsidR="00367AA7" w:rsidRPr="00367AA7" w:rsidRDefault="00367AA7" w:rsidP="00367AA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7AA7" w:rsidRDefault="00367AA7" w:rsidP="00367AA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7AA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7A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7AA7">
        <w:rPr>
          <w:rFonts w:ascii="Times New Roman" w:hAnsi="Times New Roman" w:cs="Times New Roman"/>
          <w:sz w:val="24"/>
          <w:szCs w:val="24"/>
        </w:rPr>
        <w:t>depan</w:t>
      </w:r>
      <w:proofErr w:type="spellEnd"/>
      <w:proofErr w:type="gram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menyidik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7AA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dimintai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367AA7">
        <w:rPr>
          <w:rFonts w:ascii="Times New Roman" w:hAnsi="Times New Roman" w:cs="Times New Roman"/>
          <w:sz w:val="24"/>
          <w:szCs w:val="24"/>
        </w:rPr>
        <w:t>jika</w:t>
      </w:r>
      <w:proofErr w:type="spellEnd"/>
      <w:proofErr w:type="gram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membukikan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ditinggal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hukumannya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67AA7" w:rsidRPr="00367AA7" w:rsidRDefault="00367AA7" w:rsidP="00367AA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7AA7" w:rsidRPr="00367AA7" w:rsidRDefault="00367AA7" w:rsidP="00367AA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7AA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7A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67AA7">
        <w:rPr>
          <w:rFonts w:ascii="Times New Roman" w:hAnsi="Times New Roman" w:cs="Times New Roman"/>
          <w:sz w:val="24"/>
          <w:szCs w:val="24"/>
        </w:rPr>
        <w:t>Sangsi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didan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sangsi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penyabutan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7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367AA7">
        <w:rPr>
          <w:rFonts w:ascii="Times New Roman" w:hAnsi="Times New Roman" w:cs="Times New Roman"/>
          <w:sz w:val="24"/>
          <w:szCs w:val="24"/>
        </w:rPr>
        <w:t xml:space="preserve"> PMB.</w:t>
      </w:r>
      <w:proofErr w:type="gramEnd"/>
    </w:p>
    <w:p w:rsidR="00382FDC" w:rsidRPr="00382FDC" w:rsidRDefault="00382FDC" w:rsidP="00367AA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Default="0049063B" w:rsidP="0036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36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36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36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A3556" w:rsidRDefault="00BA3556" w:rsidP="00BA3556"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refrensi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5" w:history="1">
        <w:r w:rsidRPr="00964F7F">
          <w:rPr>
            <w:rStyle w:val="Hyperlink"/>
          </w:rPr>
          <w:t>https://www.google.com/url?sa=t&amp;rct=j&amp;q=&amp;esrc=s&amp;source=web&amp;cd=&amp;cad=rja&amp;uact=8&amp;ved=2ahUKEwjRkenM2cT0AhX9RWwGHccCBbwQFnoECAoQAQ&amp;url=http%3A%2F%2Fbppsdmk.kemkes.go.id%2Fpusdiksdmk%2Fwp-content%2Fuploads%2F2017%2F08%2FPraktikum-Konsep-Kebidanan-dan-Etikolegal-dalam-Praktik-Kebidanan-Komprehensif.pdf&amp;usg=AOvVaw2L4Xy5lVafBh4Y24044mkO</w:t>
        </w:r>
      </w:hyperlink>
    </w:p>
    <w:p w:rsidR="00BA3556" w:rsidRDefault="00BA3556" w:rsidP="00BA3556">
      <w:pPr>
        <w:rPr>
          <w:rFonts w:ascii="Times New Roman" w:hAnsi="Times New Roman" w:cs="Times New Roman"/>
        </w:rPr>
      </w:pPr>
      <w:hyperlink r:id="rId6" w:history="1">
        <w:r w:rsidRPr="00964F7F">
          <w:rPr>
            <w:rStyle w:val="Hyperlink"/>
            <w:rFonts w:ascii="Times New Roman" w:hAnsi="Times New Roman" w:cs="Times New Roman"/>
          </w:rPr>
          <w:t>http://repository.um-palembang.ac.id/id/eprint/1519/1/SKRIPSI1301-1801062816.pdf</w:t>
        </w:r>
      </w:hyperlink>
    </w:p>
    <w:p w:rsidR="00BA3556" w:rsidRPr="00BA3556" w:rsidRDefault="00BA3556" w:rsidP="00BA3556"/>
    <w:p w:rsidR="00BA3556" w:rsidRDefault="00BA3556" w:rsidP="00BA3556"/>
    <w:p w:rsidR="0049063B" w:rsidRDefault="0049063B" w:rsidP="0036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36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114C8" w:rsidRDefault="004114C8">
      <w:bookmarkStart w:id="0" w:name="_GoBack"/>
      <w:bookmarkEnd w:id="0"/>
    </w:p>
    <w:sectPr w:rsidR="004114C8" w:rsidSect="00805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C01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9C72580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88E5E1A"/>
    <w:multiLevelType w:val="hybridMultilevel"/>
    <w:tmpl w:val="9A88D10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57C73DB"/>
    <w:multiLevelType w:val="hybridMultilevel"/>
    <w:tmpl w:val="D0CA5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05A47"/>
    <w:multiLevelType w:val="hybridMultilevel"/>
    <w:tmpl w:val="49F8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B1D6B"/>
    <w:multiLevelType w:val="hybridMultilevel"/>
    <w:tmpl w:val="6E36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063B"/>
    <w:rsid w:val="001973F4"/>
    <w:rsid w:val="00367AA7"/>
    <w:rsid w:val="00382FDC"/>
    <w:rsid w:val="004114C8"/>
    <w:rsid w:val="00416863"/>
    <w:rsid w:val="0049063B"/>
    <w:rsid w:val="006667CF"/>
    <w:rsid w:val="00805B48"/>
    <w:rsid w:val="008C39D8"/>
    <w:rsid w:val="008E2578"/>
    <w:rsid w:val="00BA3556"/>
    <w:rsid w:val="00C55DC3"/>
    <w:rsid w:val="00CC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6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6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um-palembang.ac.id/id/eprint/1519/1/SKRIPSI1301-1801062816.pdf" TargetMode="External"/><Relationship Id="rId5" Type="http://schemas.openxmlformats.org/officeDocument/2006/relationships/hyperlink" Target="https://www.google.com/url?sa=t&amp;rct=j&amp;q=&amp;esrc=s&amp;source=web&amp;cd=&amp;cad=rja&amp;uact=8&amp;ved=2ahUKEwjRkenM2cT0AhX9RWwGHccCBbwQFnoECAoQAQ&amp;url=http%3A%2F%2Fbppsdmk.kemkes.go.id%2Fpusdiksdmk%2Fwp-content%2Fuploads%2F2017%2F08%2FPraktikum-Konsep-Kebidanan-dan-Etikolegal-dalam-Praktik-Kebidanan-Komprehensif.pdf&amp;usg=AOvVaw2L4Xy5lVafBh4Y24044mk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2021-12-03T04:14:00Z</dcterms:created>
  <dcterms:modified xsi:type="dcterms:W3CDTF">2021-12-03T04:14:00Z</dcterms:modified>
</cp:coreProperties>
</file>