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18AE" w14:textId="5539E4DD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AMELIA PUSPASARI </w:t>
      </w:r>
    </w:p>
    <w:p w14:paraId="290DE886" w14:textId="51A8F162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2110105020</w:t>
      </w:r>
    </w:p>
    <w:p w14:paraId="59412B6B" w14:textId="2377D0D9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PRODI : D3 KEBIDANAN </w:t>
      </w:r>
    </w:p>
    <w:p w14:paraId="05B5B337" w14:textId="77777777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EDBEF" w14:textId="77777777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A60C4" w14:textId="77777777" w:rsidR="00163692" w:rsidRDefault="00163692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558F9" w14:textId="2F8826EF" w:rsidR="0049063B" w:rsidRDefault="0049063B" w:rsidP="0016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14:paraId="5C0334F4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Nurul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14:paraId="02134F15" w14:textId="77777777"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CD9552" w14:textId="77777777"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E64994" w14:textId="77777777"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14:paraId="03A174A2" w14:textId="77777777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404115D" w14:textId="77777777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FA009D">
        <w:fldChar w:fldCharType="begin"/>
      </w:r>
      <w:r w:rsidR="00FA009D">
        <w:instrText xml:space="preserve"> HYPERLINK "https://www.liputan6.com/regional/read/4280983/kronologi-satu-keluarga-tenaga-medis-di-sampang-meninggal-karena-covid-19" \o "Persalinan darurat" </w:instrText>
      </w:r>
      <w:r w:rsidR="00FA009D"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FA0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0B1B0490" w14:textId="77777777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AD1BE" w14:textId="77777777" w:rsidR="0049063B" w:rsidRDefault="0049063B" w:rsidP="0049063B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69D402A" w14:textId="77777777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355655"/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bookmarkEnd w:id="0"/>
    <w:p w14:paraId="49B35270" w14:textId="77777777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F6E81F4" w14:textId="77777777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355911"/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D7C63BA" w14:textId="77777777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356301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80ABA9A" w14:textId="77777777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356514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EA56C3B" w14:textId="0D36861E"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356922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FC3DE93" w14:textId="77777777" w:rsidR="00FF4192" w:rsidRDefault="00FF4192" w:rsidP="00FF419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7B35D571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4A513A" w14:textId="0437C8BC" w:rsidR="0049063B" w:rsidRDefault="00FF4192" w:rsidP="00490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JAWABAN :</w:t>
      </w:r>
      <w:proofErr w:type="gramEnd"/>
    </w:p>
    <w:p w14:paraId="6B1C7723" w14:textId="648CF0E7" w:rsidR="00FF4192" w:rsidRDefault="00FF4192" w:rsidP="00FF4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02B685" w14:textId="203BFD88" w:rsidR="00FF4192" w:rsidRPr="00FF4192" w:rsidRDefault="00FF4192" w:rsidP="00FF419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penelantaraan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FF419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UU No. 36/2009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190 (1)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interpretasikan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32 (2)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85 (2)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paling lama 2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Rp 200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>,</w:t>
      </w:r>
    </w:p>
    <w:p w14:paraId="1D76FC2B" w14:textId="30F0D2B7" w:rsidR="00FF4192" w:rsidRDefault="00FF4192" w:rsidP="00FF4192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5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</w:rPr>
          <w:t>https://petajatim.co/oknum-bidan-sf-yang-menelantarkan-pasien-melahirkan-bisa-berujung-pidana/</w:t>
        </w:r>
      </w:hyperlink>
    </w:p>
    <w:p w14:paraId="74A5EDEC" w14:textId="77777777" w:rsidR="00FF4192" w:rsidRPr="00FF4192" w:rsidRDefault="00FF4192" w:rsidP="00FF419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Bagaimanakah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membuktikan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Tindakan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malpraktik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F4192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FF4192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580D7447" w14:textId="4E72D5E8" w:rsidR="00FF4192" w:rsidRDefault="00FF4192" w:rsidP="00FF4192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Jawabannya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bembuktiannya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1. 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93D9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dan 4.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F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9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situ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0A53F" w14:textId="24CC8A7B" w:rsidR="00FF4192" w:rsidRDefault="00FF4192" w:rsidP="00FF4192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</w:rPr>
          <w:t>http://fk.unri.ac.id/wp-content/uploads/2017/08/47-Syarifah-Hidayah-F.pdf</w:t>
        </w:r>
      </w:hyperlink>
    </w:p>
    <w:p w14:paraId="7464921E" w14:textId="27C72061" w:rsidR="00393D9A" w:rsidRPr="00393D9A" w:rsidRDefault="00393D9A" w:rsidP="00393D9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>!</w:t>
      </w:r>
    </w:p>
    <w:p w14:paraId="1D31F225" w14:textId="33755047" w:rsid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1FC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Pertimbangan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latar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lahirnya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2019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Kebidanan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79A91FF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</w:p>
    <w:p w14:paraId="1FDFA820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berhak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sejahtera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lahir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batin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bangsa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dan negara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diamanatkan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Undang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­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Undang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Dasar Negara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Republik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1945;</w:t>
      </w:r>
    </w:p>
    <w:p w14:paraId="624187D9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</w:p>
    <w:p w14:paraId="070580D4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khususnya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perempuan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bayi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anak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bertanggungjawab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akuntabel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bermutu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aman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berkesinambungan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dihadapkan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kendala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profesionalitas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kompetensi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kewenangan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92BF531" w14:textId="77777777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</w:p>
    <w:p w14:paraId="0162E7B1" w14:textId="266A5123" w:rsidR="00393D9A" w:rsidRPr="00393D9A" w:rsidRDefault="00393D9A" w:rsidP="00393D9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pengaturan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pengakuan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profesi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praktik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kebidanan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diatur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komprehensif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profesi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lain,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pelindungan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kepastian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melaksanakan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D1AFD9A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7FED7D" w14:textId="1580857E" w:rsidR="0049063B" w:rsidRDefault="00393D9A" w:rsidP="00393D9A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14:paraId="09C6A782" w14:textId="66A39286" w:rsidR="0049063B" w:rsidRDefault="00393D9A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  <w:hyperlink r:id="rId7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https://www.jogloabang.com/pustaka/uu-4-2019-kebidanan</w:t>
        </w:r>
      </w:hyperlink>
    </w:p>
    <w:p w14:paraId="0D8294BF" w14:textId="77777777" w:rsidR="00393D9A" w:rsidRDefault="00393D9A" w:rsidP="00393D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Bagaimanakah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penyelesaian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kasus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perundang-undangan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93D9A">
        <w:rPr>
          <w:rFonts w:ascii="Times New Roman" w:hAnsi="Times New Roman" w:cs="Times New Roman"/>
          <w:sz w:val="24"/>
          <w:szCs w:val="24"/>
          <w:lang w:val="en-GB"/>
        </w:rPr>
        <w:t>berlaku</w:t>
      </w:r>
      <w:proofErr w:type="spellEnd"/>
      <w:r w:rsidRPr="00393D9A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2514EA90" w14:textId="65910BB2" w:rsidR="0049063B" w:rsidRDefault="00393D9A" w:rsidP="00393D9A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. Kitab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(KUHP), Kitab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(KUHAP),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Korban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Korban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korban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Kesehatan,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69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lastRenderedPageBreak/>
        <w:t>Kewajiban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9A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14:paraId="087AA13B" w14:textId="29A673DA" w:rsidR="00393D9A" w:rsidRDefault="00393D9A" w:rsidP="00393D9A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file:///C:/Users/ASUS/Downloads/40523-101593-1-SM.pdf</w:t>
        </w:r>
      </w:hyperlink>
    </w:p>
    <w:p w14:paraId="6506DE79" w14:textId="77777777" w:rsidR="00877AD9" w:rsidRPr="00877AD9" w:rsidRDefault="00877AD9" w:rsidP="00877AD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A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1B745E3" w14:textId="4B38850D" w:rsidR="00877AD9" w:rsidRDefault="00877AD9" w:rsidP="00877AD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EE8FFC" w14:textId="44085B6A" w:rsidR="00877AD9" w:rsidRDefault="00877AD9" w:rsidP="00877AD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communis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opinio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doctorum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Loquitur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‘yang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memihak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pada korban</w:t>
      </w:r>
    </w:p>
    <w:p w14:paraId="0FA7C8CD" w14:textId="4E9426F9" w:rsidR="00877AD9" w:rsidRDefault="00877AD9" w:rsidP="00877AD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malpraktek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kecerobohan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korban.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kriminil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>.</w:t>
      </w:r>
    </w:p>
    <w:p w14:paraId="78FE41F7" w14:textId="5255226E" w:rsidR="00877AD9" w:rsidRDefault="00877AD9" w:rsidP="00877AD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877AD9">
        <w:t xml:space="preserve"> </w:t>
      </w:r>
      <w:hyperlink r:id="rId9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</w:rPr>
          <w:t>https://ejournal.unsrat.ac.id/index.php/lexetsocietatis/article/viewFile/11956/11545</w:t>
        </w:r>
      </w:hyperlink>
    </w:p>
    <w:p w14:paraId="0E6C8226" w14:textId="18FEBE2F" w:rsidR="00877AD9" w:rsidRDefault="00877AD9" w:rsidP="00877AD9">
      <w:pPr>
        <w:rPr>
          <w:rFonts w:ascii="Times New Roman" w:hAnsi="Times New Roman" w:cs="Times New Roman"/>
          <w:sz w:val="24"/>
          <w:szCs w:val="24"/>
        </w:rPr>
      </w:pPr>
      <w:r w:rsidRPr="00877AD9">
        <w:rPr>
          <w:rFonts w:ascii="Times New Roman" w:hAnsi="Times New Roman" w:cs="Times New Roman"/>
          <w:sz w:val="24"/>
          <w:szCs w:val="24"/>
        </w:rPr>
        <w:t xml:space="preserve">6.Bagaimana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AD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FD2D5EE" w14:textId="3F48FE4D" w:rsidR="00877AD9" w:rsidRDefault="00877AD9" w:rsidP="00877AD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50A2EA" w14:textId="1942C329" w:rsidR="00877AD9" w:rsidRDefault="00877AD9" w:rsidP="00877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mekanistis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Kossen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1986).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sosiologistis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tafsiran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orang lain (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 w:rsidRPr="00877A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7AD9">
        <w:rPr>
          <w:rFonts w:ascii="Times New Roman" w:hAnsi="Times New Roman" w:cs="Times New Roman"/>
          <w:sz w:val="24"/>
          <w:szCs w:val="24"/>
        </w:rPr>
        <w:t xml:space="preserve"> (Suk</w:t>
      </w:r>
      <w:r w:rsidR="00FA009D" w:rsidRPr="00FA009D"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psikologistis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mentransmisikan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stimuli (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verbal)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lain (audience)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Hovland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, 1953).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antropologistis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9D" w:rsidRPr="00FA009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A009D" w:rsidRPr="00FA0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09D" w:rsidRPr="00FA009D">
        <w:rPr>
          <w:rFonts w:ascii="Times New Roman" w:hAnsi="Times New Roman" w:cs="Times New Roman"/>
          <w:sz w:val="24"/>
          <w:szCs w:val="24"/>
        </w:rPr>
        <w:t>tertentu.</w:t>
      </w:r>
      <w:r w:rsidRPr="00877AD9">
        <w:rPr>
          <w:rFonts w:ascii="Times New Roman" w:hAnsi="Times New Roman" w:cs="Times New Roman"/>
          <w:sz w:val="24"/>
          <w:szCs w:val="24"/>
        </w:rPr>
        <w:t>anto</w:t>
      </w:r>
      <w:proofErr w:type="gramEnd"/>
      <w:r w:rsidRPr="00877AD9">
        <w:rPr>
          <w:rFonts w:ascii="Times New Roman" w:hAnsi="Times New Roman" w:cs="Times New Roman"/>
          <w:sz w:val="24"/>
          <w:szCs w:val="24"/>
        </w:rPr>
        <w:t>,1994)</w:t>
      </w:r>
    </w:p>
    <w:p w14:paraId="58F8E335" w14:textId="384351B4" w:rsidR="00FA009D" w:rsidRDefault="00FA009D" w:rsidP="00877A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10" w:history="1">
        <w:r w:rsidRPr="00586902">
          <w:rPr>
            <w:rStyle w:val="Hyperlink"/>
            <w:rFonts w:ascii="Times New Roman" w:hAnsi="Times New Roman" w:cs="Times New Roman"/>
            <w:sz w:val="24"/>
            <w:szCs w:val="24"/>
          </w:rPr>
          <w:t>http://bppsdmk.kemkes.go.id/pusdiksdmk/wp-content/uploads/2017/08/Komunikasi-dalam-Praktik-Kebidanan.pdf</w:t>
        </w:r>
      </w:hyperlink>
    </w:p>
    <w:p w14:paraId="50CEBFD8" w14:textId="77777777" w:rsidR="00FA009D" w:rsidRPr="00877AD9" w:rsidRDefault="00FA009D" w:rsidP="00877AD9">
      <w:pPr>
        <w:rPr>
          <w:rFonts w:ascii="Times New Roman" w:hAnsi="Times New Roman" w:cs="Times New Roman"/>
          <w:sz w:val="24"/>
          <w:szCs w:val="24"/>
        </w:rPr>
      </w:pPr>
    </w:p>
    <w:p w14:paraId="2716C694" w14:textId="77777777" w:rsidR="00877AD9" w:rsidRPr="00877AD9" w:rsidRDefault="00877AD9" w:rsidP="00877AD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58A8CE87" w14:textId="483CD12C" w:rsidR="00877AD9" w:rsidRPr="00877AD9" w:rsidRDefault="00877AD9" w:rsidP="00877AD9">
      <w:pPr>
        <w:rPr>
          <w:rFonts w:ascii="Times New Roman" w:hAnsi="Times New Roman" w:cs="Times New Roman"/>
          <w:sz w:val="24"/>
          <w:szCs w:val="24"/>
        </w:rPr>
      </w:pPr>
    </w:p>
    <w:p w14:paraId="176AD3C0" w14:textId="77777777" w:rsidR="00393D9A" w:rsidRPr="00393D9A" w:rsidRDefault="00393D9A" w:rsidP="00393D9A">
      <w:pPr>
        <w:pStyle w:val="ListParagraph"/>
        <w:ind w:left="1170"/>
        <w:rPr>
          <w:rFonts w:ascii="Times New Roman" w:hAnsi="Times New Roman" w:cs="Times New Roman"/>
          <w:sz w:val="24"/>
          <w:szCs w:val="24"/>
          <w:lang w:val="en-GB"/>
        </w:rPr>
      </w:pPr>
    </w:p>
    <w:p w14:paraId="2E7762F7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1C709A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1899BE" w14:textId="77777777" w:rsidR="004114C8" w:rsidRDefault="004114C8"/>
    <w:sectPr w:rsidR="0041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4519B2"/>
    <w:multiLevelType w:val="multilevel"/>
    <w:tmpl w:val="9C72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3B"/>
    <w:rsid w:val="00163692"/>
    <w:rsid w:val="00393D9A"/>
    <w:rsid w:val="004114C8"/>
    <w:rsid w:val="0049063B"/>
    <w:rsid w:val="00877AD9"/>
    <w:rsid w:val="00FA009D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7E98"/>
  <w15:docId w15:val="{D693A2D7-148A-4D9B-A6CB-5EC2A79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1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SUS/Downloads/40523-101593-1-S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gloabang.com/pustaka/uu-4-2019-kebidan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k.unri.ac.id/wp-content/uploads/2017/08/47-Syarifah-Hidayah-F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tajatim.co/oknum-bidan-sf-yang-menelantarkan-pasien-melahirkan-bisa-berujung-pidana/" TargetMode="External"/><Relationship Id="rId10" Type="http://schemas.openxmlformats.org/officeDocument/2006/relationships/hyperlink" Target="http://bppsdmk.kemkes.go.id/pusdiksdmk/wp-content/uploads/2017/08/Komunikasi-dalam-Praktik-Kebidan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journal.unsrat.ac.id/index.php/lexetsocietatis/article/viewFile/11956/11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ASUS</cp:lastModifiedBy>
  <cp:revision>2</cp:revision>
  <dcterms:created xsi:type="dcterms:W3CDTF">2021-12-02T11:14:00Z</dcterms:created>
  <dcterms:modified xsi:type="dcterms:W3CDTF">2021-12-02T11:14:00Z</dcterms:modified>
</cp:coreProperties>
</file>