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9A" w:rsidRDefault="008B68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Fifi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Febriyanti</w:t>
      </w:r>
      <w:proofErr w:type="spellEnd"/>
    </w:p>
    <w:p w:rsidR="008B68E1" w:rsidRDefault="008B68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: 1810601032</w:t>
      </w:r>
    </w:p>
    <w:p w:rsidR="008B68E1" w:rsidRDefault="008B68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VII</w:t>
      </w:r>
    </w:p>
    <w:p w:rsidR="008B68E1" w:rsidRDefault="008B6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01/11/2021</w:t>
      </w:r>
    </w:p>
    <w:p w:rsidR="008B68E1" w:rsidRDefault="008B68E1">
      <w:pPr>
        <w:rPr>
          <w:rFonts w:ascii="Times New Roman" w:hAnsi="Times New Roman" w:cs="Times New Roman"/>
          <w:sz w:val="24"/>
          <w:szCs w:val="24"/>
        </w:rPr>
      </w:pPr>
    </w:p>
    <w:p w:rsidR="008B68E1" w:rsidRPr="008B68E1" w:rsidRDefault="008B68E1" w:rsidP="008123D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</w:p>
    <w:p w:rsidR="008B68E1" w:rsidRPr="008B68E1" w:rsidRDefault="008B68E1" w:rsidP="00F260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proofErr w:type="spellStart"/>
        <w:proofErr w:type="gramStart"/>
        <w:r w:rsidRPr="008B68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Koperasi</w:t>
        </w:r>
        <w:proofErr w:type="spellEnd"/>
      </w:hyperlink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tertua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Indonesia yang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sejak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penjajahan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Belanda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Dibanding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memang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Kekeluargaan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gotong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royong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B68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123D5" w:rsidRPr="008123D5" w:rsidRDefault="008B68E1" w:rsidP="00F260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23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123D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"https://www.idxchannel.com/tag/Koperasi-Simpan-Pinjam" </w:instrText>
      </w:r>
      <w:r w:rsidRPr="008123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123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23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23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123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23D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8123D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123D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penghimpunan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23D5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>.</w:t>
      </w:r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23D5"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Mengutip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(30/5/2021),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(POJK)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Perkoperasian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1992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Perkoperasian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mendapatkannya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23D5" w:rsidRPr="008123D5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123D5" w:rsidRPr="008123D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, modal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3D5" w:rsidRPr="008123D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8123D5" w:rsidRPr="008123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3D5" w:rsidRPr="008123D5" w:rsidRDefault="008123D5" w:rsidP="00F260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>:</w:t>
      </w:r>
    </w:p>
    <w:p w:rsidR="008123D5" w:rsidRPr="008123D5" w:rsidRDefault="008123D5" w:rsidP="00F2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123D5">
        <w:rPr>
          <w:rFonts w:ascii="Times New Roman" w:hAnsi="Times New Roman" w:cs="Times New Roman"/>
          <w:sz w:val="24"/>
          <w:szCs w:val="24"/>
        </w:rPr>
        <w:t xml:space="preserve">- Terbuka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keanggotaanya</w:t>
      </w:r>
      <w:proofErr w:type="spellEnd"/>
    </w:p>
    <w:p w:rsidR="008123D5" w:rsidRPr="008123D5" w:rsidRDefault="008123D5" w:rsidP="00F2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123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koperasinya</w:t>
      </w:r>
      <w:proofErr w:type="spellEnd"/>
    </w:p>
    <w:p w:rsidR="008123D5" w:rsidRPr="008123D5" w:rsidRDefault="008123D5" w:rsidP="00F2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123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8123D5" w:rsidRPr="008123D5" w:rsidRDefault="008123D5" w:rsidP="00F26087">
      <w:pPr>
        <w:jc w:val="both"/>
        <w:rPr>
          <w:rFonts w:ascii="Times New Roman" w:hAnsi="Times New Roman" w:cs="Times New Roman"/>
          <w:sz w:val="24"/>
          <w:szCs w:val="24"/>
        </w:rPr>
      </w:pPr>
      <w:r w:rsidRPr="008123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23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r w:rsidRPr="008123D5">
        <w:rPr>
          <w:rFonts w:ascii="Times New Roman" w:hAnsi="Times New Roman" w:cs="Times New Roman"/>
          <w:color w:val="000000" w:themeColor="text1"/>
          <w:sz w:val="24"/>
          <w:szCs w:val="24"/>
        </w:rPr>
        <w:t>Usaha (</w:t>
      </w:r>
      <w:hyperlink r:id="rId7" w:history="1">
        <w:r w:rsidRPr="008123D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SHU</w:t>
        </w:r>
      </w:hyperlink>
      <w:r w:rsidRPr="00812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3D5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8123D5">
        <w:rPr>
          <w:rFonts w:ascii="Times New Roman" w:hAnsi="Times New Roman" w:cs="Times New Roman"/>
          <w:sz w:val="24"/>
          <w:szCs w:val="24"/>
        </w:rPr>
        <w:t>.</w:t>
      </w:r>
    </w:p>
    <w:p w:rsidR="008B68E1" w:rsidRPr="008123D5" w:rsidRDefault="008B68E1" w:rsidP="00F26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8E1" w:rsidRDefault="008123D5" w:rsidP="00F260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446F21">
          <w:rPr>
            <w:rStyle w:val="Hyperlink"/>
            <w:rFonts w:ascii="Times New Roman" w:hAnsi="Times New Roman" w:cs="Times New Roman"/>
            <w:sz w:val="24"/>
            <w:szCs w:val="24"/>
          </w:rPr>
          <w:t>https://www.idxchannel.com/milenomic/sudah-tahu-apa-itu-koperasi-simpan-pinjam-ini-penjelasannya</w:t>
        </w:r>
      </w:hyperlink>
    </w:p>
    <w:p w:rsidR="0081768E" w:rsidRPr="0081768E" w:rsidRDefault="0081768E" w:rsidP="00F26087">
      <w:pPr>
        <w:shd w:val="clear" w:color="auto" w:fill="FFFFFF"/>
        <w:spacing w:after="100" w:afterAutospacing="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Kegiatan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Usaha yang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</w:p>
    <w:p w:rsidR="0081768E" w:rsidRDefault="0081768E" w:rsidP="00F2608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No.9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1995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19,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menghimpun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berjangka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uraian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wadah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penyimpanan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anggotanya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dimanfaatkan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berjangka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bunga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KSP.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angotanya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dana</w:t>
      </w:r>
      <w:proofErr w:type="spellEnd"/>
      <w:proofErr w:type="gram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Bunga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rendah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terjangkau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memberatkan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Hal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Indoesia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perekonomian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mengubah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taraf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berkualitas</w:t>
      </w:r>
      <w:proofErr w:type="spellEnd"/>
      <w:r w:rsidRPr="008176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1768E" w:rsidRDefault="0081768E" w:rsidP="00F26087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</w:p>
    <w:p w:rsidR="0081768E" w:rsidRPr="0081768E" w:rsidRDefault="0081768E" w:rsidP="00F2608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"https://www.akseleran.co.id/blog/bidang-usaha/" </w:instrText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17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817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KSP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1768E" w:rsidRPr="0081768E" w:rsidRDefault="0081768E" w:rsidP="00F260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simpanan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"https://www.akseleran.co.id/blog/pengertian-tabungan/" </w:instrText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17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</w:p>
    <w:p w:rsidR="0081768E" w:rsidRPr="0081768E" w:rsidRDefault="0081768E" w:rsidP="00F260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Penyaluran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pinjaman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mendesak</w:t>
      </w:r>
      <w:proofErr w:type="spellEnd"/>
    </w:p>
    <w:p w:rsidR="0081768E" w:rsidRPr="0081768E" w:rsidRDefault="0081768E" w:rsidP="00F260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proofErr w:type="spellEnd"/>
    </w:p>
    <w:p w:rsidR="0081768E" w:rsidRPr="0081768E" w:rsidRDefault="0081768E" w:rsidP="00F260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"https://www.akseleran.co.id/blog/faktur-pembelian/" </w:instrText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17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pembelian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tunai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768E">
        <w:rPr>
          <w:rFonts w:ascii="Times New Roman" w:hAnsi="Times New Roman" w:cs="Times New Roman"/>
          <w:color w:val="000000" w:themeColor="text1"/>
          <w:sz w:val="24"/>
          <w:szCs w:val="24"/>
        </w:rPr>
        <w:t>kredit</w:t>
      </w:r>
      <w:proofErr w:type="spellEnd"/>
    </w:p>
    <w:p w:rsidR="00F26087" w:rsidRDefault="00F26087" w:rsidP="00F26087">
      <w:pPr>
        <w:pStyle w:val="Heading2"/>
        <w:shd w:val="clear" w:color="auto" w:fill="FFFFFF"/>
        <w:spacing w:before="0" w:beforeAutospacing="0" w:line="276" w:lineRule="auto"/>
        <w:jc w:val="both"/>
        <w:rPr>
          <w:color w:val="111111"/>
          <w:sz w:val="24"/>
          <w:szCs w:val="24"/>
        </w:rPr>
      </w:pPr>
      <w:proofErr w:type="spellStart"/>
      <w:r w:rsidRPr="00F26087">
        <w:rPr>
          <w:color w:val="111111"/>
          <w:sz w:val="24"/>
          <w:szCs w:val="24"/>
        </w:rPr>
        <w:t>Tujuan</w:t>
      </w:r>
      <w:proofErr w:type="spellEnd"/>
      <w:r w:rsidRPr="00F26087">
        <w:rPr>
          <w:color w:val="111111"/>
          <w:sz w:val="24"/>
          <w:szCs w:val="24"/>
        </w:rPr>
        <w:t xml:space="preserve"> </w:t>
      </w:r>
      <w:proofErr w:type="spellStart"/>
      <w:r w:rsidRPr="00F26087">
        <w:rPr>
          <w:color w:val="111111"/>
          <w:sz w:val="24"/>
          <w:szCs w:val="24"/>
        </w:rPr>
        <w:t>Koperasi</w:t>
      </w:r>
      <w:proofErr w:type="spellEnd"/>
      <w:r w:rsidRPr="00F26087">
        <w:rPr>
          <w:color w:val="111111"/>
          <w:sz w:val="24"/>
          <w:szCs w:val="24"/>
        </w:rPr>
        <w:t xml:space="preserve"> </w:t>
      </w:r>
      <w:proofErr w:type="spellStart"/>
      <w:r w:rsidRPr="00F26087">
        <w:rPr>
          <w:color w:val="111111"/>
          <w:sz w:val="24"/>
          <w:szCs w:val="24"/>
        </w:rPr>
        <w:t>Simpan</w:t>
      </w:r>
      <w:proofErr w:type="spellEnd"/>
      <w:r w:rsidRPr="00F26087">
        <w:rPr>
          <w:color w:val="111111"/>
          <w:sz w:val="24"/>
          <w:szCs w:val="24"/>
        </w:rPr>
        <w:t xml:space="preserve"> </w:t>
      </w:r>
      <w:proofErr w:type="spellStart"/>
      <w:r w:rsidRPr="00F26087">
        <w:rPr>
          <w:color w:val="111111"/>
          <w:sz w:val="24"/>
          <w:szCs w:val="24"/>
        </w:rPr>
        <w:t>Pinjam</w:t>
      </w:r>
      <w:proofErr w:type="spellEnd"/>
    </w:p>
    <w:p w:rsidR="00F26087" w:rsidRPr="00F26087" w:rsidRDefault="00F26087" w:rsidP="00F2608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dibentuknya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kesejahteraan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anggotanya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gram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utamanya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bukanlah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anggotanya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26087" w:rsidRPr="00F26087" w:rsidRDefault="00F26087" w:rsidP="00F2608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lembaga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keuangan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diupayakan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setidaknya</w:t>
      </w:r>
      <w:bookmarkStart w:id="0" w:name="_GoBack"/>
      <w:bookmarkEnd w:id="0"/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kerugian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26087" w:rsidRPr="00F26087" w:rsidRDefault="00F26087" w:rsidP="00F2608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UU No.25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1992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Koperasi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260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26087" w:rsidRPr="00F26087" w:rsidRDefault="00F26087" w:rsidP="00F2608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proofErr w:type="gram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Memajukan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kesejahteraan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anggota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pada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khususnya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masyarakat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pada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umumnya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serta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ikut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membangun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tatanan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perekonomian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nasional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rangka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mewujudkan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masyarakat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maju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adil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makmur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berlandaskan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Pancasila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F2608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UUD 1945.</w:t>
      </w:r>
      <w:proofErr w:type="gramEnd"/>
    </w:p>
    <w:p w:rsidR="00F26087" w:rsidRPr="00F26087" w:rsidRDefault="00F26087" w:rsidP="00F26087">
      <w:pPr>
        <w:pStyle w:val="Heading2"/>
        <w:shd w:val="clear" w:color="auto" w:fill="FFFFFF"/>
        <w:spacing w:before="0" w:beforeAutospacing="0" w:line="276" w:lineRule="auto"/>
        <w:rPr>
          <w:color w:val="111111"/>
          <w:sz w:val="24"/>
          <w:szCs w:val="24"/>
        </w:rPr>
      </w:pPr>
    </w:p>
    <w:p w:rsidR="008B68E1" w:rsidRPr="008B68E1" w:rsidRDefault="008B68E1" w:rsidP="00F260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68E1" w:rsidRPr="008B6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7E73"/>
    <w:multiLevelType w:val="multilevel"/>
    <w:tmpl w:val="BC3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04EBD"/>
    <w:multiLevelType w:val="multilevel"/>
    <w:tmpl w:val="FBD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B2F7A"/>
    <w:multiLevelType w:val="multilevel"/>
    <w:tmpl w:val="329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7"/>
    <w:rsid w:val="004B329C"/>
    <w:rsid w:val="00605FB7"/>
    <w:rsid w:val="008123D5"/>
    <w:rsid w:val="0081768E"/>
    <w:rsid w:val="008B68E1"/>
    <w:rsid w:val="00CB200E"/>
    <w:rsid w:val="00F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7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8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76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7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68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76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501">
          <w:blockQuote w:val="1"/>
          <w:marLeft w:val="720"/>
          <w:marRight w:val="720"/>
          <w:marTop w:val="100"/>
          <w:marBottom w:val="100"/>
          <w:divBdr>
            <w:top w:val="none" w:sz="0" w:space="0" w:color="1C9963"/>
            <w:left w:val="none" w:sz="0" w:space="0" w:color="auto"/>
            <w:bottom w:val="none" w:sz="0" w:space="0" w:color="1C9963"/>
            <w:right w:val="none" w:sz="0" w:space="0" w:color="1C9963"/>
          </w:divBdr>
        </w:div>
      </w:divsChild>
    </w:div>
    <w:div w:id="1618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0731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xchannel.com/milenomic/sudah-tahu-apa-itu-koperasi-simpan-pinjam-ini-penjelasann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xchannel.com/tag/S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xchannel.com/tag/Kopera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2021-11-01T01:30:00Z</dcterms:created>
  <dcterms:modified xsi:type="dcterms:W3CDTF">2021-11-01T02:24:00Z</dcterms:modified>
</cp:coreProperties>
</file>