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86" w:rsidRDefault="00235C86" w:rsidP="00004E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red"/>
          <w:u w:val="single"/>
          <w:lang w:val="en-ID"/>
        </w:rPr>
      </w:pPr>
    </w:p>
    <w:p w:rsidR="00235C86" w:rsidRDefault="00004E91" w:rsidP="00235C8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en-ID"/>
        </w:rPr>
      </w:pPr>
      <w:r w:rsidRPr="00235C86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red"/>
          <w:u w:val="single"/>
          <w:lang w:val="en-ID"/>
        </w:rPr>
        <w:t>SIFAT KIMIA</w:t>
      </w:r>
    </w:p>
    <w:p w:rsidR="0017478C" w:rsidRPr="00235C86" w:rsidRDefault="0017478C" w:rsidP="00235C8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en-ID"/>
        </w:rPr>
      </w:pPr>
    </w:p>
    <w:p w:rsidR="00235C86" w:rsidRDefault="008D3914" w:rsidP="00004E91">
      <w:pPr>
        <w:rPr>
          <w:lang w:val="en-ID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46.7pt;margin-top:304.2pt;width:151.5pt;height:126.2pt;z-index:2516623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35C86" w:rsidRDefault="00235C86" w:rsidP="008D391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5.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Isomerisasi</w:t>
                  </w:r>
                  <w:proofErr w:type="spellEnd"/>
                </w:p>
                <w:p w:rsidR="00235C86" w:rsidRPr="00004E91" w:rsidRDefault="00235C86" w:rsidP="008D39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Yaitu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proses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penataan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ulang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suatu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molekul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baru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dengan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rumus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empiris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tetap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Pada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umumnya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reaksi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isomerisasi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memiliki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energi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aktivitas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yang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tinggi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2" type="#_x0000_t109" style="position:absolute;margin-left:240.25pt;margin-top:304.2pt;width:151.5pt;height:126.2pt;z-index:2516633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35C86" w:rsidRDefault="00235C86" w:rsidP="00235C86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6.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Pembentukan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Glikosida</w:t>
                  </w:r>
                  <w:proofErr w:type="spellEnd"/>
                </w:p>
                <w:p w:rsidR="00235C86" w:rsidRPr="00004E91" w:rsidRDefault="00235C86" w:rsidP="00235C8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Dibentuk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oleh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eliminasi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air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antara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hidroksil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anomerik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monosakarida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siklik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gugus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hidroksil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senyawa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lain.</w:t>
                  </w:r>
                </w:p>
                <w:p w:rsidR="008D3914" w:rsidRPr="00004E91" w:rsidRDefault="008D3914" w:rsidP="008D39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109" style="position:absolute;margin-left:240.25pt;margin-top:155.8pt;width:151.5pt;height:126.2pt;z-index:2516613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D3914" w:rsidRDefault="008D3914" w:rsidP="008D391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4.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Pembentukan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Ester </w:t>
                  </w:r>
                </w:p>
                <w:p w:rsidR="008D3914" w:rsidRPr="00004E91" w:rsidRDefault="008D3914" w:rsidP="008D39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Dapat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dilakukan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melali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reaksi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secara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langsung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antara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alcohol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asam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karboksilat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reaksi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ini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disebut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reaksi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esterifikasi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9" type="#_x0000_t109" style="position:absolute;margin-left:46.7pt;margin-top:155.8pt;width:151.5pt;height:126.2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D3914" w:rsidRDefault="008D3914" w:rsidP="008D391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3.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Pembentukan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Osazon</w:t>
                  </w:r>
                  <w:proofErr w:type="spellEnd"/>
                </w:p>
                <w:p w:rsidR="008D3914" w:rsidRPr="008D3914" w:rsidRDefault="008D3914" w:rsidP="008D391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Terjadi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karena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gugus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alheid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ataupun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keton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dari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karbohidrat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berikat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dengan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phenilhidrazine</w:t>
                  </w:r>
                  <w:proofErr w:type="spellEnd"/>
                </w:p>
                <w:p w:rsidR="008D3914" w:rsidRPr="00004E91" w:rsidRDefault="008D3914" w:rsidP="008D39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margin-left:240.25pt;margin-top:12.5pt;width:151.5pt;height:126.2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D3914" w:rsidRDefault="008D3914" w:rsidP="008D391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Pembentukan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Furfural</w:t>
                  </w:r>
                </w:p>
                <w:p w:rsidR="008D3914" w:rsidRPr="008D3914" w:rsidRDefault="008D3914" w:rsidP="008D391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Yaitu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senyawa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organic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siklik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dengan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lima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atom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karbon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sebagai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penyusun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utama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kerangkanya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.</w:t>
                  </w:r>
                </w:p>
                <w:p w:rsidR="008D3914" w:rsidRPr="00004E91" w:rsidRDefault="008D3914" w:rsidP="008D39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</w:p>
              </w:txbxContent>
            </v:textbox>
          </v:shape>
        </w:pict>
      </w:r>
      <w:r w:rsidR="00004E91">
        <w:rPr>
          <w:noProof/>
        </w:rPr>
        <w:pict>
          <v:shape id="_x0000_s1026" type="#_x0000_t109" style="position:absolute;margin-left:46.7pt;margin-top:12.5pt;width:151.5pt;height:126.2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D3914" w:rsidRPr="008D3914" w:rsidRDefault="00004E91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</w:pPr>
                  <w:r w:rsidRPr="008D391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1. </w:t>
                  </w:r>
                  <w:proofErr w:type="spellStart"/>
                  <w:r w:rsidRPr="008D391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Sifat</w:t>
                  </w:r>
                  <w:proofErr w:type="spellEnd"/>
                  <w:r w:rsidRPr="008D391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 w:rsidRPr="008D391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>Mereduksi</w:t>
                  </w:r>
                  <w:proofErr w:type="spellEnd"/>
                  <w:r w:rsidRPr="008D391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</w:p>
                <w:p w:rsidR="00004E91" w:rsidRDefault="008D39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Yaituu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kegiatan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untuk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mengurangi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sesuatu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reaksi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reduksi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adalah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penurunan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bilangan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oksidasi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suatu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zat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karena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kehilangan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atau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melepaskan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oksigen</w:t>
                  </w:r>
                  <w:proofErr w:type="spellEnd"/>
                </w:p>
                <w:p w:rsidR="00004E91" w:rsidRPr="00004E91" w:rsidRDefault="00004E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</w:p>
              </w:txbxContent>
            </v:textbox>
          </v:shape>
        </w:pict>
      </w:r>
    </w:p>
    <w:p w:rsidR="00235C86" w:rsidRPr="00235C86" w:rsidRDefault="00235C86" w:rsidP="00235C86">
      <w:pPr>
        <w:rPr>
          <w:lang w:val="en-ID"/>
        </w:rPr>
      </w:pPr>
    </w:p>
    <w:p w:rsidR="00235C86" w:rsidRPr="00235C86" w:rsidRDefault="00235C86" w:rsidP="00235C86">
      <w:pPr>
        <w:rPr>
          <w:lang w:val="en-ID"/>
        </w:rPr>
      </w:pPr>
    </w:p>
    <w:p w:rsidR="00235C86" w:rsidRPr="00235C86" w:rsidRDefault="00235C86" w:rsidP="00235C86">
      <w:pPr>
        <w:rPr>
          <w:lang w:val="en-ID"/>
        </w:rPr>
      </w:pPr>
    </w:p>
    <w:p w:rsidR="00235C86" w:rsidRPr="00235C86" w:rsidRDefault="00235C86" w:rsidP="00235C86">
      <w:pPr>
        <w:rPr>
          <w:lang w:val="en-ID"/>
        </w:rPr>
      </w:pPr>
    </w:p>
    <w:p w:rsidR="00235C86" w:rsidRPr="00235C86" w:rsidRDefault="00235C86" w:rsidP="00235C86">
      <w:pPr>
        <w:rPr>
          <w:lang w:val="en-ID"/>
        </w:rPr>
      </w:pPr>
    </w:p>
    <w:p w:rsidR="00235C86" w:rsidRPr="00235C86" w:rsidRDefault="00235C86" w:rsidP="00235C86">
      <w:pPr>
        <w:rPr>
          <w:lang w:val="en-ID"/>
        </w:rPr>
      </w:pPr>
    </w:p>
    <w:p w:rsidR="00235C86" w:rsidRPr="00235C86" w:rsidRDefault="00235C86" w:rsidP="00235C86">
      <w:pPr>
        <w:rPr>
          <w:lang w:val="en-ID"/>
        </w:rPr>
      </w:pPr>
    </w:p>
    <w:p w:rsidR="00235C86" w:rsidRPr="00235C86" w:rsidRDefault="00235C86" w:rsidP="00235C86">
      <w:pPr>
        <w:rPr>
          <w:lang w:val="en-ID"/>
        </w:rPr>
      </w:pPr>
    </w:p>
    <w:p w:rsidR="00235C86" w:rsidRPr="00235C86" w:rsidRDefault="00235C86" w:rsidP="00235C86">
      <w:pPr>
        <w:rPr>
          <w:lang w:val="en-ID"/>
        </w:rPr>
      </w:pPr>
    </w:p>
    <w:p w:rsidR="00235C86" w:rsidRPr="00235C86" w:rsidRDefault="00235C86" w:rsidP="00235C86">
      <w:pPr>
        <w:rPr>
          <w:lang w:val="en-ID"/>
        </w:rPr>
      </w:pPr>
    </w:p>
    <w:p w:rsidR="00235C86" w:rsidRPr="00235C86" w:rsidRDefault="00235C86" w:rsidP="00235C86">
      <w:pPr>
        <w:rPr>
          <w:lang w:val="en-ID"/>
        </w:rPr>
      </w:pPr>
    </w:p>
    <w:p w:rsidR="00235C86" w:rsidRPr="00235C86" w:rsidRDefault="00235C86" w:rsidP="00235C86">
      <w:pPr>
        <w:rPr>
          <w:lang w:val="en-ID"/>
        </w:rPr>
      </w:pPr>
    </w:p>
    <w:p w:rsidR="00235C86" w:rsidRPr="00235C86" w:rsidRDefault="00235C86" w:rsidP="00235C86">
      <w:pPr>
        <w:rPr>
          <w:lang w:val="en-ID"/>
        </w:rPr>
      </w:pPr>
    </w:p>
    <w:p w:rsidR="00235C86" w:rsidRPr="00235C86" w:rsidRDefault="00235C86" w:rsidP="00235C86">
      <w:pPr>
        <w:rPr>
          <w:lang w:val="en-ID"/>
        </w:rPr>
      </w:pPr>
    </w:p>
    <w:p w:rsidR="00235C86" w:rsidRPr="00235C86" w:rsidRDefault="00235C86" w:rsidP="00235C86">
      <w:pPr>
        <w:rPr>
          <w:lang w:val="en-ID"/>
        </w:rPr>
      </w:pPr>
    </w:p>
    <w:p w:rsidR="00004E91" w:rsidRDefault="00235C86" w:rsidP="00235C86">
      <w:pPr>
        <w:tabs>
          <w:tab w:val="left" w:pos="8138"/>
        </w:tabs>
        <w:rPr>
          <w:lang w:val="en-ID"/>
        </w:rPr>
      </w:pPr>
      <w:r>
        <w:rPr>
          <w:lang w:val="en-ID"/>
        </w:rPr>
        <w:tab/>
      </w:r>
    </w:p>
    <w:p w:rsidR="00235C86" w:rsidRDefault="00235C86" w:rsidP="00235C86">
      <w:pPr>
        <w:tabs>
          <w:tab w:val="left" w:pos="8138"/>
        </w:tabs>
        <w:rPr>
          <w:lang w:val="en-ID"/>
        </w:rPr>
      </w:pPr>
    </w:p>
    <w:p w:rsidR="00235C86" w:rsidRDefault="00235C86" w:rsidP="00235C86">
      <w:pPr>
        <w:tabs>
          <w:tab w:val="left" w:pos="8138"/>
        </w:tabs>
        <w:rPr>
          <w:lang w:val="en-ID"/>
        </w:rPr>
      </w:pPr>
    </w:p>
    <w:p w:rsidR="00235C86" w:rsidRDefault="00235C86" w:rsidP="00235C86">
      <w:pPr>
        <w:tabs>
          <w:tab w:val="left" w:pos="8138"/>
        </w:tabs>
        <w:rPr>
          <w:lang w:val="en-ID"/>
        </w:rPr>
      </w:pPr>
    </w:p>
    <w:p w:rsidR="00235C86" w:rsidRDefault="00235C86" w:rsidP="00235C86">
      <w:pPr>
        <w:tabs>
          <w:tab w:val="left" w:pos="8138"/>
        </w:tabs>
        <w:rPr>
          <w:lang w:val="en-ID"/>
        </w:rPr>
      </w:pPr>
    </w:p>
    <w:p w:rsidR="00235C86" w:rsidRDefault="00235C86" w:rsidP="00235C86">
      <w:pPr>
        <w:tabs>
          <w:tab w:val="left" w:pos="8138"/>
        </w:tabs>
        <w:rPr>
          <w:lang w:val="en-ID"/>
        </w:rPr>
      </w:pPr>
    </w:p>
    <w:p w:rsidR="00235C86" w:rsidRDefault="00235C86" w:rsidP="00235C86">
      <w:pPr>
        <w:tabs>
          <w:tab w:val="left" w:pos="8138"/>
        </w:tabs>
        <w:rPr>
          <w:lang w:val="en-ID"/>
        </w:rPr>
      </w:pPr>
    </w:p>
    <w:p w:rsidR="00235C86" w:rsidRDefault="00235C86" w:rsidP="00235C86">
      <w:pPr>
        <w:tabs>
          <w:tab w:val="left" w:pos="8138"/>
        </w:tabs>
        <w:rPr>
          <w:lang w:val="en-ID"/>
        </w:rPr>
      </w:pPr>
    </w:p>
    <w:p w:rsidR="00235C86" w:rsidRDefault="00235C86" w:rsidP="00235C86">
      <w:pPr>
        <w:tabs>
          <w:tab w:val="left" w:pos="8138"/>
        </w:tabs>
        <w:rPr>
          <w:lang w:val="en-ID"/>
        </w:rPr>
      </w:pPr>
    </w:p>
    <w:p w:rsidR="00235C86" w:rsidRDefault="00235C86" w:rsidP="00235C86">
      <w:pPr>
        <w:tabs>
          <w:tab w:val="left" w:pos="8138"/>
        </w:tabs>
        <w:rPr>
          <w:lang w:val="en-ID"/>
        </w:rPr>
      </w:pPr>
    </w:p>
    <w:p w:rsidR="00235C86" w:rsidRPr="001713EE" w:rsidRDefault="001713EE" w:rsidP="004B33EE">
      <w:pPr>
        <w:tabs>
          <w:tab w:val="left" w:pos="8138"/>
        </w:tabs>
        <w:jc w:val="center"/>
        <w:rPr>
          <w:rFonts w:ascii="Times New Roman" w:hAnsi="Times New Roman" w:cs="Times New Roman"/>
          <w:sz w:val="32"/>
          <w:szCs w:val="32"/>
          <w:lang w:val="en-ID"/>
        </w:rPr>
      </w:pPr>
      <w:r w:rsidRPr="001713EE">
        <w:rPr>
          <w:rFonts w:ascii="Times New Roman" w:hAnsi="Times New Roman" w:cs="Times New Roman"/>
          <w:noProof/>
          <w:sz w:val="32"/>
          <w:szCs w:val="32"/>
          <w:highlight w:val="red"/>
        </w:rPr>
        <w:pict>
          <v:roundrect id="_x0000_s1036" style="position:absolute;left:0;text-align:left;margin-left:31.8pt;margin-top:398.8pt;width:350.1pt;height:114.65pt;z-index:251667456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1713EE" w:rsidRDefault="001713EE" w:rsidP="001713E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9.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Konfigurasi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Molekul</w:t>
                  </w:r>
                  <w:proofErr w:type="spellEnd"/>
                </w:p>
                <w:p w:rsidR="001713EE" w:rsidRPr="004B33EE" w:rsidRDefault="001713EE" w:rsidP="001713E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Susuna</w:t>
                  </w:r>
                  <w:r w:rsidR="0017478C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n</w:t>
                  </w:r>
                  <w:proofErr w:type="spellEnd"/>
                  <w:r w:rsidR="0017478C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electron-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elektron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pada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sebuah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atom,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molekul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atau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struktut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fisik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lainnya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Electron –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elektron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mampu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berpindah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satu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aras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energy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ke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aras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energy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lainnya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dengan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emisi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atau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absorpsi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kuantum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energy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dalam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bentuk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foton</w:t>
                  </w:r>
                  <w:proofErr w:type="spellEnd"/>
                </w:p>
              </w:txbxContent>
            </v:textbox>
          </v:roundrect>
        </w:pict>
      </w:r>
      <w:r w:rsidRPr="001713EE">
        <w:rPr>
          <w:rFonts w:ascii="Times New Roman" w:hAnsi="Times New Roman" w:cs="Times New Roman"/>
          <w:noProof/>
          <w:sz w:val="32"/>
          <w:szCs w:val="32"/>
          <w:highlight w:val="red"/>
        </w:rPr>
        <w:pict>
          <v:roundrect id="_x0000_s1035" style="position:absolute;left:0;text-align:left;margin-left:26.05pt;margin-top:529.65pt;width:350.1pt;height:137.1pt;z-index:251666432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1713EE" w:rsidRDefault="001713EE" w:rsidP="001713E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10.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Rumus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Hawort</w:t>
                  </w:r>
                  <w:proofErr w:type="spellEnd"/>
                </w:p>
                <w:p w:rsidR="001713EE" w:rsidRPr="004B33EE" w:rsidRDefault="001713EE" w:rsidP="001713E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Senyawa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yang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dapat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menyebabkan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terjadinya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pemutarab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cahaya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terpolarisasi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dikatakan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mempunyai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sift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aktivitas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opti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Senyawa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yang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memutar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cahaya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terpolarisasi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ke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kanan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diberi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tanda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positif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(+)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atau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huruf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kecil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d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dekstro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),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sedangkan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yang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memutar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cahaya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terpolarisasi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ke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kiri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diberi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tanda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negative (-)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atau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huruf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r w:rsidRPr="001713E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ID"/>
                    </w:rPr>
                    <w:t xml:space="preserve"> l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levo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)</w:t>
                  </w:r>
                </w:p>
              </w:txbxContent>
            </v:textbox>
          </v:roundrect>
        </w:pict>
      </w:r>
      <w:r w:rsidR="003E3978" w:rsidRPr="001713EE">
        <w:rPr>
          <w:rFonts w:ascii="Times New Roman" w:hAnsi="Times New Roman" w:cs="Times New Roman"/>
          <w:noProof/>
          <w:sz w:val="32"/>
          <w:szCs w:val="32"/>
          <w:highlight w:val="red"/>
        </w:rPr>
        <w:pict>
          <v:roundrect id="_x0000_s1034" style="position:absolute;left:0;text-align:left;margin-left:31.8pt;margin-top:258.35pt;width:350.1pt;height:114.65pt;z-index:251665408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3E3978" w:rsidRDefault="003E3978" w:rsidP="003E397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8.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Aktivitas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Optik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</w:p>
                <w:p w:rsidR="003E3978" w:rsidRPr="004B33EE" w:rsidRDefault="003E3978" w:rsidP="003E397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Yaitu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suatu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kemampuan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memutar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bidang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cahata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terpolarisasi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ketika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cahaya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melewati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Kristal,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zat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cair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atau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larutan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Senyawa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optic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aktif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akan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memunculkan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suatu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respon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berupa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perubahan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sudut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putar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polarisasi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bila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dikenai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medan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listrik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luar</w:t>
                  </w:r>
                  <w:proofErr w:type="spellEnd"/>
                </w:p>
              </w:txbxContent>
            </v:textbox>
          </v:roundrect>
        </w:pict>
      </w:r>
      <w:r w:rsidR="004B33EE" w:rsidRPr="001713EE">
        <w:rPr>
          <w:rFonts w:ascii="Times New Roman" w:hAnsi="Times New Roman" w:cs="Times New Roman"/>
          <w:noProof/>
          <w:sz w:val="32"/>
          <w:szCs w:val="32"/>
          <w:highlight w:val="red"/>
        </w:rPr>
        <w:pict>
          <v:roundrect id="_x0000_s1033" style="position:absolute;left:0;text-align:left;margin-left:31.8pt;margin-top:57.2pt;width:350.1pt;height:161.55pt;z-index:251664384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4B33EE" w:rsidRPr="004B33EE" w:rsidRDefault="004B33E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7.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Rumus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Fischer</w:t>
                  </w:r>
                </w:p>
                <w:p w:rsidR="004B33EE" w:rsidRPr="004B33EE" w:rsidRDefault="004B33E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proofErr w:type="spellStart"/>
                  <w:proofErr w:type="gram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Dalam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Rumus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Fisher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dipakai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istilah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dektro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(</w:t>
                  </w:r>
                  <w:r w:rsidRPr="004B33E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ID"/>
                    </w:rPr>
                    <w:t>d</w:t>
                  </w:r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)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dan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levo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(</w:t>
                  </w:r>
                  <w:r w:rsidRPr="004B33E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ID"/>
                    </w:rPr>
                    <w:t>l</w:t>
                  </w:r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).</w:t>
                  </w:r>
                  <w:proofErr w:type="gram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Biasanya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aksara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proofErr w:type="gramStart"/>
                  <w:r w:rsidRPr="004B33E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ID"/>
                    </w:rPr>
                    <w:t>d/l</w:t>
                  </w:r>
                  <w:proofErr w:type="spellEnd"/>
                  <w:proofErr w:type="gram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ditulis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di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depan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nama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gula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sederhana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.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Bentuk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r w:rsidRPr="004B33E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ID"/>
                    </w:rPr>
                    <w:t>l</w:t>
                  </w:r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merupakan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bayangan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cermin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dari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bentuk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r w:rsidRPr="003E397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ID"/>
                    </w:rPr>
                    <w:t>d</w:t>
                  </w:r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.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Bila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gugus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hidroksil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pada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karbon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nomor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2 (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di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tengah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) Dari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sebuah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molekul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struktur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linier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gliseraldehida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terletak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di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sebelah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kanan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,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dinamakan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r w:rsidRPr="003E397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ID"/>
                    </w:rPr>
                    <w:t xml:space="preserve">d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dan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bila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berada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di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sebelah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kiri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, </w:t>
                  </w:r>
                  <w:proofErr w:type="spellStart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dinamakan</w:t>
                  </w:r>
                  <w:proofErr w:type="spellEnd"/>
                  <w:r w:rsidRPr="004B33EE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r w:rsidRPr="004B33E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ID"/>
                    </w:rPr>
                    <w:t>l</w:t>
                  </w:r>
                </w:p>
              </w:txbxContent>
            </v:textbox>
          </v:roundrect>
        </w:pict>
      </w:r>
      <w:r w:rsidR="004B33EE" w:rsidRPr="001713EE">
        <w:rPr>
          <w:rFonts w:ascii="Times New Roman" w:hAnsi="Times New Roman" w:cs="Times New Roman"/>
          <w:sz w:val="32"/>
          <w:szCs w:val="32"/>
          <w:highlight w:val="red"/>
          <w:lang w:val="en-ID"/>
        </w:rPr>
        <w:t>SIFAT FISIKA</w:t>
      </w:r>
    </w:p>
    <w:sectPr w:rsidR="00235C86" w:rsidRPr="001713EE" w:rsidSect="00004E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4E91"/>
    <w:rsid w:val="00004E91"/>
    <w:rsid w:val="000A3B6A"/>
    <w:rsid w:val="001713EE"/>
    <w:rsid w:val="0017478C"/>
    <w:rsid w:val="00235C86"/>
    <w:rsid w:val="00334299"/>
    <w:rsid w:val="003E3978"/>
    <w:rsid w:val="004B33EE"/>
    <w:rsid w:val="008D3914"/>
    <w:rsid w:val="00C26A66"/>
    <w:rsid w:val="00DD7C6A"/>
    <w:rsid w:val="00E8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2021-10-15T02:28:00Z</dcterms:created>
  <dcterms:modified xsi:type="dcterms:W3CDTF">2021-10-15T04:46:00Z</dcterms:modified>
</cp:coreProperties>
</file>