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05" w:rsidRPr="00FF72A2" w:rsidRDefault="00FF72A2">
      <w:pPr>
        <w:spacing w:before="78"/>
        <w:ind w:left="2838"/>
        <w:rPr>
          <w:b/>
          <w:sz w:val="24"/>
          <w:szCs w:val="24"/>
        </w:rPr>
      </w:pPr>
      <w:r w:rsidRPr="00FF72A2">
        <w:rPr>
          <w:b/>
          <w:sz w:val="24"/>
          <w:szCs w:val="24"/>
        </w:rPr>
        <w:t>WORKSHEETS</w:t>
      </w:r>
      <w:r w:rsidRPr="00FF72A2">
        <w:rPr>
          <w:b/>
          <w:spacing w:val="-2"/>
          <w:sz w:val="24"/>
          <w:szCs w:val="24"/>
        </w:rPr>
        <w:t xml:space="preserve"> </w:t>
      </w:r>
      <w:r w:rsidRPr="00FF72A2">
        <w:rPr>
          <w:b/>
          <w:sz w:val="24"/>
          <w:szCs w:val="24"/>
        </w:rPr>
        <w:t>(LEMBAR</w:t>
      </w:r>
      <w:r w:rsidRPr="00FF72A2">
        <w:rPr>
          <w:b/>
          <w:spacing w:val="-4"/>
          <w:sz w:val="24"/>
          <w:szCs w:val="24"/>
        </w:rPr>
        <w:t xml:space="preserve"> </w:t>
      </w:r>
      <w:r w:rsidRPr="00FF72A2">
        <w:rPr>
          <w:b/>
          <w:sz w:val="24"/>
          <w:szCs w:val="24"/>
        </w:rPr>
        <w:t>KERJA)</w:t>
      </w:r>
    </w:p>
    <w:p w:rsidR="00D67405" w:rsidRPr="00FF72A2" w:rsidRDefault="00D67405">
      <w:pPr>
        <w:pStyle w:val="BodyText"/>
        <w:spacing w:before="2"/>
        <w:rPr>
          <w:b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689"/>
        <w:gridCol w:w="4685"/>
      </w:tblGrid>
      <w:tr w:rsidR="00D67405" w:rsidRPr="00FF72A2">
        <w:trPr>
          <w:trHeight w:val="297"/>
        </w:trPr>
        <w:tc>
          <w:tcPr>
            <w:tcW w:w="2926" w:type="dxa"/>
            <w:tcBorders>
              <w:right w:val="nil"/>
            </w:tcBorders>
          </w:tcPr>
          <w:p w:rsidR="00D67405" w:rsidRPr="00FF72A2" w:rsidRDefault="00FF72A2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Mata</w:t>
            </w:r>
            <w:r w:rsidRPr="00FF72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D67405" w:rsidRPr="00FF72A2" w:rsidRDefault="00FF72A2">
            <w:pPr>
              <w:pStyle w:val="TableParagraph"/>
              <w:spacing w:line="275" w:lineRule="exact"/>
              <w:ind w:right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 w:rsidR="00D67405" w:rsidRPr="00FF72A2" w:rsidRDefault="00FF72A2" w:rsidP="00FF72A2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KIE</w:t>
            </w:r>
            <w:r w:rsidRPr="00FF72A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pada</w:t>
            </w:r>
            <w:r w:rsidRPr="00FF72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masa Pra Konsepsi</w:t>
            </w:r>
          </w:p>
        </w:tc>
      </w:tr>
      <w:tr w:rsidR="00D67405" w:rsidRPr="00FF72A2">
        <w:trPr>
          <w:trHeight w:val="597"/>
        </w:trPr>
        <w:tc>
          <w:tcPr>
            <w:tcW w:w="2926" w:type="dxa"/>
            <w:tcBorders>
              <w:right w:val="nil"/>
            </w:tcBorders>
          </w:tcPr>
          <w:p w:rsidR="00D67405" w:rsidRPr="00FF72A2" w:rsidRDefault="00FF72A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D67405" w:rsidRPr="00FF72A2" w:rsidRDefault="00FF72A2">
            <w:pPr>
              <w:pStyle w:val="TableParagraph"/>
              <w:spacing w:before="1"/>
              <w:ind w:right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 w:rsidR="00D67405" w:rsidRPr="00FF72A2" w:rsidRDefault="00FF72A2" w:rsidP="00FF72A2">
            <w:pPr>
              <w:pStyle w:val="TableParagraph"/>
              <w:tabs>
                <w:tab w:val="left" w:pos="1459"/>
                <w:tab w:val="left" w:pos="2450"/>
              </w:tabs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 xml:space="preserve">Mahasiswa mampu 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r w:rsidRPr="00FF72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KIE</w:t>
            </w:r>
            <w:r w:rsidRPr="00FF72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</w:p>
          <w:p w:rsidR="00D67405" w:rsidRPr="00FF72A2" w:rsidRDefault="00FF72A2" w:rsidP="00FF72A2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masa</w:t>
            </w:r>
            <w:r w:rsidRPr="00FF72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pra</w:t>
            </w:r>
            <w:r w:rsidRPr="00FF72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konsepsi</w:t>
            </w:r>
          </w:p>
        </w:tc>
      </w:tr>
      <w:tr w:rsidR="00D67405" w:rsidRPr="00FF72A2">
        <w:trPr>
          <w:trHeight w:val="297"/>
        </w:trPr>
        <w:tc>
          <w:tcPr>
            <w:tcW w:w="2926" w:type="dxa"/>
            <w:tcBorders>
              <w:right w:val="nil"/>
            </w:tcBorders>
          </w:tcPr>
          <w:p w:rsidR="00D67405" w:rsidRPr="00FF72A2" w:rsidRDefault="00FF72A2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r w:rsidRPr="00FF72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D67405" w:rsidRPr="00FF72A2" w:rsidRDefault="00FF72A2">
            <w:pPr>
              <w:pStyle w:val="TableParagraph"/>
              <w:spacing w:line="275" w:lineRule="exact"/>
              <w:ind w:right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 w:rsidR="00D67405" w:rsidRPr="00FF72A2" w:rsidRDefault="00FF72A2" w:rsidP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Nelva Regita</w:t>
            </w:r>
            <w:bookmarkEnd w:id="0"/>
          </w:p>
        </w:tc>
      </w:tr>
      <w:tr w:rsidR="00D67405" w:rsidRPr="00FF72A2">
        <w:trPr>
          <w:trHeight w:val="297"/>
        </w:trPr>
        <w:tc>
          <w:tcPr>
            <w:tcW w:w="2926" w:type="dxa"/>
            <w:tcBorders>
              <w:right w:val="nil"/>
            </w:tcBorders>
          </w:tcPr>
          <w:p w:rsidR="00D67405" w:rsidRPr="00FF72A2" w:rsidRDefault="00FF72A2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NIM/</w:t>
            </w:r>
            <w:r w:rsidRPr="00FF72A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r w:rsidRPr="00FF72A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Kelas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D67405" w:rsidRPr="00FF72A2" w:rsidRDefault="00FF72A2">
            <w:pPr>
              <w:pStyle w:val="TableParagraph"/>
              <w:spacing w:line="275" w:lineRule="exact"/>
              <w:ind w:right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 w:rsidR="00D67405" w:rsidRPr="00FF72A2" w:rsidRDefault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2010101010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/A1</w:t>
            </w:r>
          </w:p>
        </w:tc>
      </w:tr>
    </w:tbl>
    <w:p w:rsidR="00D67405" w:rsidRPr="00FF72A2" w:rsidRDefault="00D67405">
      <w:pPr>
        <w:pStyle w:val="BodyText"/>
        <w:spacing w:before="10"/>
        <w:rPr>
          <w:b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562"/>
        <w:gridCol w:w="3951"/>
      </w:tblGrid>
      <w:tr w:rsidR="00D67405" w:rsidRPr="00FF72A2">
        <w:trPr>
          <w:trHeight w:val="299"/>
        </w:trPr>
        <w:tc>
          <w:tcPr>
            <w:tcW w:w="708" w:type="dxa"/>
            <w:shd w:val="clear" w:color="auto" w:fill="CCFFCC"/>
          </w:tcPr>
          <w:p w:rsidR="00D67405" w:rsidRPr="00FF72A2" w:rsidRDefault="00FF72A2">
            <w:pPr>
              <w:pStyle w:val="TableParagraph"/>
              <w:spacing w:before="1"/>
              <w:ind w:left="163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62" w:type="dxa"/>
            <w:shd w:val="clear" w:color="auto" w:fill="CCFFCC"/>
          </w:tcPr>
          <w:p w:rsidR="00D67405" w:rsidRPr="00FF72A2" w:rsidRDefault="00FF72A2">
            <w:pPr>
              <w:pStyle w:val="TableParagraph"/>
              <w:spacing w:before="1"/>
              <w:ind w:left="1377" w:right="13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Konten</w:t>
            </w:r>
          </w:p>
        </w:tc>
        <w:tc>
          <w:tcPr>
            <w:tcW w:w="3951" w:type="dxa"/>
            <w:shd w:val="clear" w:color="auto" w:fill="CCFFCC"/>
          </w:tcPr>
          <w:p w:rsidR="00D67405" w:rsidRPr="00FF72A2" w:rsidRDefault="00FF72A2">
            <w:pPr>
              <w:pStyle w:val="TableParagraph"/>
              <w:spacing w:before="1"/>
              <w:ind w:left="1346" w:right="1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D67405" w:rsidRPr="00FF72A2">
        <w:trPr>
          <w:trHeight w:val="1785"/>
        </w:trPr>
        <w:tc>
          <w:tcPr>
            <w:tcW w:w="708" w:type="dxa"/>
          </w:tcPr>
          <w:p w:rsidR="00D67405" w:rsidRPr="00FF72A2" w:rsidRDefault="00FF72A2">
            <w:pPr>
              <w:pStyle w:val="TableParagraph"/>
              <w:spacing w:line="27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D67405" w:rsidRPr="00FF72A2" w:rsidRDefault="00FF72A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r w:rsidRPr="00FF72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KIE</w:t>
            </w:r>
          </w:p>
        </w:tc>
        <w:tc>
          <w:tcPr>
            <w:tcW w:w="3951" w:type="dxa"/>
          </w:tcPr>
          <w:p w:rsidR="00D67405" w:rsidRPr="00FF72A2" w:rsidRDefault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Komunikasi (kesehatan) adalah merupakan usaha sistematis untuk mempengaruhi perilaku positif dimasyarakat, dengan menggunakan prinsip dan metode komunikasi baik menggunakan komunikasi pribadi maupun komunikasi massa.</w:t>
            </w:r>
          </w:p>
        </w:tc>
      </w:tr>
      <w:tr w:rsidR="00D67405" w:rsidRPr="00FF72A2">
        <w:trPr>
          <w:trHeight w:val="1657"/>
        </w:trPr>
        <w:tc>
          <w:tcPr>
            <w:tcW w:w="708" w:type="dxa"/>
          </w:tcPr>
          <w:p w:rsidR="00D67405" w:rsidRPr="00FF72A2" w:rsidRDefault="00FF72A2">
            <w:pPr>
              <w:pStyle w:val="TableParagraph"/>
              <w:spacing w:line="27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:rsidR="00D67405" w:rsidRPr="00FF72A2" w:rsidRDefault="00FF72A2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r w:rsidRPr="00FF72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KIE</w:t>
            </w:r>
          </w:p>
        </w:tc>
        <w:tc>
          <w:tcPr>
            <w:tcW w:w="3951" w:type="dxa"/>
          </w:tcPr>
          <w:p w:rsidR="00D67405" w:rsidRPr="00FF72A2" w:rsidRDefault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meningkatkan pemahaman </w:t>
            </w: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dan penerimaan masyarakat terhadap Program KKBPK, yang pada akhirnya mau berpartisipasi. Kegiatan KIE dilakukan melalui kegiatan sosialisasi dan promosi yang meliputi : Kependudukan, Jenis alat serta peran KB, dan Pembangunan Keluarga.</w:t>
            </w:r>
          </w:p>
        </w:tc>
      </w:tr>
      <w:tr w:rsidR="00D67405" w:rsidRPr="00FF72A2">
        <w:trPr>
          <w:trHeight w:val="3573"/>
        </w:trPr>
        <w:tc>
          <w:tcPr>
            <w:tcW w:w="708" w:type="dxa"/>
          </w:tcPr>
          <w:p w:rsidR="00D67405" w:rsidRPr="00FF72A2" w:rsidRDefault="00FF72A2">
            <w:pPr>
              <w:pStyle w:val="TableParagraph"/>
              <w:spacing w:line="27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:rsidR="00D67405" w:rsidRPr="00FF72A2" w:rsidRDefault="00FF72A2">
            <w:pPr>
              <w:pStyle w:val="TableParagraph"/>
              <w:ind w:left="10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r w:rsidRPr="00FF72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KIE</w:t>
            </w:r>
            <w:r w:rsidRPr="00FF72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r w:rsidRPr="00FF72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  <w:r w:rsidRPr="00FF72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F72A2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</w:p>
        </w:tc>
        <w:tc>
          <w:tcPr>
            <w:tcW w:w="3951" w:type="dxa"/>
          </w:tcPr>
          <w:p w:rsidR="00D67405" w:rsidRPr="00FF72A2" w:rsidRDefault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Pengertian Evidence Based Practice</w:t>
            </w:r>
          </w:p>
          <w:p w:rsidR="00D67405" w:rsidRPr="00FF72A2" w:rsidRDefault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Pengertian evidence base jika ditinjau dari pemenggalan kata (Inggris) maka evidence base dapat diartikan sebagai berikut evidence</w:t>
            </w:r>
          </w:p>
          <w:p w:rsidR="00D67405" w:rsidRPr="00FF72A2" w:rsidRDefault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artinya bukti atau fakta dan based artinya dasar.Jadi </w:t>
            </w: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evidence based </w:t>
            </w:r>
          </w:p>
          <w:p w:rsidR="00D67405" w:rsidRPr="00FF72A2" w:rsidRDefault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adalah: Praktik berdasarkan bukti.</w:t>
            </w:r>
          </w:p>
          <w:p w:rsidR="00D67405" w:rsidRPr="00FF72A2" w:rsidRDefault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Evidence Based Midwifery didirikan oleh RCM dalam rangka untuk membantu mengembangkan kuat professional dam ilmiah dasar untuk pertumbuhantubuh bidan berorientasi akademis.EBM secara resmi diluncurkan seba</w:t>
            </w: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gai sebuah jurnal mandiri untuk penelitian murni bukti pada konferensi tahunan di RCM Harrogate,Inggris pada tahun 2003 (Hemmings et al, 2003). Itu dirancang ‘untuk membantu bidan</w:t>
            </w:r>
          </w:p>
          <w:p w:rsidR="00D67405" w:rsidRPr="00FF72A2" w:rsidRDefault="00FF72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dalam mendorong maju yang terikat pengetahuan kebidanan dengan tujuan utama </w:t>
            </w: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meningkatkan perawatan untuk ibu dan bayi’ (Silverton, 2003). EBM mengakui nilai yang berbeda jenis bukti </w:t>
            </w: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harus berkontribusi pada praktik dan profesi kebidanan. Jurnalkualitatif mencakup aktif serta sebagai penelitian kuantitatif, analisis filosofis danko</w:t>
            </w: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nsep serta tinjauan pustaka terstruktur, tinjauan sistematis, kohor studi, terstruktur,logis dan transparan, sehingga bidan benar dapat menilai arti dan implikasi untukpraktik, pendidikan dan penelitian lebih lanjut.Jadi pengertian Evidence Base Midwifery </w:t>
            </w:r>
            <w:r w:rsidRPr="00FF72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dapat disimpulkan sebaagai asuhankebidanan berdasarkan bukti penelitian yang telah teruji menurut metodologi ilmiah yang sistematis.</w:t>
            </w:r>
          </w:p>
        </w:tc>
      </w:tr>
    </w:tbl>
    <w:p w:rsidR="00D67405" w:rsidRPr="00FF72A2" w:rsidRDefault="00D67405">
      <w:pPr>
        <w:pStyle w:val="BodyText"/>
        <w:rPr>
          <w:b/>
        </w:rPr>
      </w:pPr>
    </w:p>
    <w:p w:rsidR="00D67405" w:rsidRPr="00FF72A2" w:rsidRDefault="00D67405">
      <w:pPr>
        <w:pStyle w:val="BodyText"/>
        <w:rPr>
          <w:b/>
        </w:rPr>
      </w:pPr>
    </w:p>
    <w:p w:rsidR="00D67405" w:rsidRPr="00FF72A2" w:rsidRDefault="00D67405">
      <w:pPr>
        <w:pStyle w:val="BodyText"/>
        <w:rPr>
          <w:b/>
        </w:rPr>
      </w:pPr>
    </w:p>
    <w:p w:rsidR="00D67405" w:rsidRPr="00FF72A2" w:rsidRDefault="00D67405">
      <w:pPr>
        <w:rPr>
          <w:sz w:val="24"/>
          <w:szCs w:val="24"/>
        </w:rPr>
      </w:pPr>
    </w:p>
    <w:sectPr w:rsidR="00D67405" w:rsidRPr="00FF7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05"/>
    <w:rsid w:val="00D67405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819E7-C8BA-4DA4-82A7-784BE2A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X441U</dc:creator>
  <cp:lastModifiedBy>A C E R</cp:lastModifiedBy>
  <cp:revision>2</cp:revision>
  <dcterms:created xsi:type="dcterms:W3CDTF">2021-12-15T13:51:00Z</dcterms:created>
  <dcterms:modified xsi:type="dcterms:W3CDTF">2021-12-15T13:51:00Z</dcterms:modified>
</cp:coreProperties>
</file>