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4A" w:rsidRPr="00D8145A" w:rsidRDefault="009C484A" w:rsidP="00D81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Nama : Maya Shyntya Dewi</w:t>
      </w:r>
    </w:p>
    <w:p w:rsidR="009C484A" w:rsidRPr="00D8145A" w:rsidRDefault="009C484A" w:rsidP="00D81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NIM  : 1810301131</w:t>
      </w:r>
    </w:p>
    <w:p w:rsidR="009C484A" w:rsidRPr="00D8145A" w:rsidRDefault="009C484A" w:rsidP="00D81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Kelas : 6C2/S1 Fisioterapi</w:t>
      </w:r>
    </w:p>
    <w:p w:rsidR="009C484A" w:rsidRPr="00D8145A" w:rsidRDefault="009C484A" w:rsidP="00D81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C484A" w:rsidRPr="00D8145A" w:rsidRDefault="009C484A" w:rsidP="00D814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Praktikum TBI</w:t>
      </w:r>
    </w:p>
    <w:p w:rsidR="009C484A" w:rsidRPr="00D8145A" w:rsidRDefault="009C484A" w:rsidP="00D81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No NIM </w:t>
      </w:r>
      <w:proofErr w:type="spellStart"/>
      <w:proofErr w:type="gramStart"/>
      <w:r w:rsidRPr="00D8145A">
        <w:rPr>
          <w:rFonts w:ascii="Times New Roman" w:hAnsi="Times New Roman" w:cs="Times New Roman"/>
          <w:sz w:val="24"/>
          <w:szCs w:val="24"/>
        </w:rPr>
        <w:t>Gasal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kecelakaan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hemotoma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>.</w:t>
      </w:r>
      <w:r w:rsidR="00985312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koma.Disertai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1/3 tibia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dextra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84A" w:rsidRPr="00D8145A" w:rsidRDefault="009C484A" w:rsidP="00D81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proofErr w:type="gram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>.</w:t>
      </w:r>
    </w:p>
    <w:p w:rsidR="009C484A" w:rsidRPr="00D8145A" w:rsidRDefault="009C484A" w:rsidP="00D8145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84A" w:rsidRPr="00D8145A" w:rsidRDefault="009C484A" w:rsidP="00D8145A">
      <w:pPr>
        <w:pStyle w:val="ListParagraph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Patologi Cedera </w:t>
      </w:r>
    </w:p>
    <w:p w:rsidR="009C484A" w:rsidRPr="00D8145A" w:rsidRDefault="009C484A" w:rsidP="00D8145A">
      <w:pPr>
        <w:pStyle w:val="ListParagraph"/>
        <w:spacing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Epidural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Hematom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intrakranial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tabula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kranii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duramater</w:t>
      </w:r>
      <w:proofErr w:type="spellEnd"/>
      <w:proofErr w:type="gramStart"/>
      <w:r w:rsidRPr="00D8145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8145A">
        <w:rPr>
          <w:rFonts w:ascii="Times New Roman" w:hAnsi="Times New Roman" w:cs="Times New Roman"/>
          <w:sz w:val="24"/>
          <w:szCs w:val="24"/>
        </w:rPr>
        <w:t xml:space="preserve">Hematoma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epiduralmerupakan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mortalitas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50%. Hematoma epidural paling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perietotemporal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robekan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meningea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media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37982" w:rsidRPr="00D8145A" w:rsidRDefault="00D37982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Cedera kepala terbanyak disebabkan oleh pr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oses akselerasi dan deselerasi,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sedangkan pada EDH oleh trauma langsun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g pada kepala yang menyebabkan 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fraktur tulang kalvarium, rupturnya arteri dan vena meningeal media, vena diploik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atau sinus vena. Disertai terlepasnya perlekatan duramater sehingga terbentuk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hematoma di ruang potensial antara tabula interna tulang kalvarium dan duramater</w:t>
      </w:r>
    </w:p>
    <w:p w:rsidR="00D37982" w:rsidRPr="00D8145A" w:rsidRDefault="00D37982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(Reilly and Bullock, 1990; David et al, 2009).</w:t>
      </w:r>
    </w:p>
    <w:p w:rsidR="00D37982" w:rsidRPr="00D8145A" w:rsidRDefault="00D37982" w:rsidP="00D8145A">
      <w:pPr>
        <w:pStyle w:val="ListParagraph"/>
        <w:spacing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EDH yang disebabkan oleh ruptur arteri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meningeal dan sinus dura cepat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menimbulkan peningkatan TIK dibandingkan vena, karena tekanan arteri lebih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tinggi. Arteri meningeal media penyebab terbanyak, dari 102 pasien anak dan 387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dewasa didapatkan 18 persen dan 36 persen (Mohanty et al, 1995). Sedangkan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pendarahan oleh vena sebesar 32 persen (Bullock et al, 2006).</w:t>
      </w:r>
    </w:p>
    <w:p w:rsidR="00D37982" w:rsidRPr="00D8145A" w:rsidRDefault="00D37982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lastRenderedPageBreak/>
        <w:t>Tekanan intrakranial (TIK) adalah te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kanan yang timbul karena adanya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volume massa otak, cairan cerebrospinal dan darah yang mensuplai otak pada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ruang intrakranial. Berdasarkan teori Monroe-Kelly, bila salah satu dari ketiga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komponen bertambah, dua komponen lainnya mengkompensasi dengan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mengurangi volume sehingga TIK tetap konstan (Mokri, 2001). Bertambahnya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volume EDH yang melebihi batas kompensasi akan meningkatkan TIK.</w:t>
      </w:r>
    </w:p>
    <w:p w:rsidR="00D37982" w:rsidRPr="00D8145A" w:rsidRDefault="00D37982" w:rsidP="00D8145A">
      <w:pPr>
        <w:pStyle w:val="ListParagraph"/>
        <w:spacing w:line="36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Hematoma intrakranial traumatik terjadi 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pada 25 hingga 35 persen pasien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dengan cedera kepala berat dan 5 hingga 10 persen cedera kepala sedang. Iskemik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otak sering disebabkan oleh cedera primer, dan dapat menyebar atau lebih sering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perilesi. Faktor yang mempengaruhi seperti kegagalan perfusi dan oksigenasiserebral, trauma eksitoksik dan oklusi mikrovaskuler fokal. Mekanisme dan</w:t>
      </w:r>
    </w:p>
    <w:p w:rsidR="00D37982" w:rsidRPr="00D8145A" w:rsidRDefault="00D37982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intensitas sistemik menentukan luasnya kerusakan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otak sekunder, proses sekunder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terjadi beberapa jam sampai beberapa hari, meliputi keluarnya neurotransmiter,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pembentukan radikal bebas, kerusakan calsium mediated, aktivasi gen, disfungsi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mitokondria dan respon inflamasi (Andrew et al, 2008).</w:t>
      </w:r>
    </w:p>
    <w:p w:rsidR="00D37982" w:rsidRPr="00D8145A" w:rsidRDefault="00D37982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Selain volume, letak EDH berperan d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alam menentukan cepat lambatnya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gejala defisit neurologis yang muncul, terkait dengan jarak EDH dengan jaras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motorik batang otak. EDH dibagian frontal atau subfrontal akan lambat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memberikan efek pendesakan dibandingkan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di daerah temporal. Volume EDH </w:t>
      </w:r>
    </w:p>
    <w:p w:rsidR="00D37982" w:rsidRPr="00D8145A" w:rsidRDefault="00D37982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yang cukup besar pada daerah tempora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l akan mendesak unkus dan girus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hipokampus kearah garis tengah dan tepi bebas tentorium dan akan menyebabkan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penurunan GCS, adanya lucid interval selama beberapa jam dan kemudian terjadi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defisit neurologis berupa dilatasi pupil ipsilateral (penekanan nervus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occulomotorius) dan hemiparesis kontralateral (Ulman, 2006; Zauner, 2004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D37982" w:rsidRPr="00D8145A" w:rsidRDefault="00D37982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9C484A" w:rsidRPr="00D8145A" w:rsidRDefault="009C484A" w:rsidP="00D8145A">
      <w:pPr>
        <w:pStyle w:val="ListParagraph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Pemeriksaan</w:t>
      </w:r>
    </w:p>
    <w:p w:rsidR="002E273D" w:rsidRPr="00D8145A" w:rsidRDefault="002E273D" w:rsidP="00D814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Foto Polos Kepala</w:t>
      </w:r>
    </w:p>
    <w:p w:rsidR="002E273D" w:rsidRPr="00D8145A" w:rsidRDefault="002E273D" w:rsidP="00D8145A">
      <w:pPr>
        <w:pStyle w:val="ListParagraph"/>
        <w:spacing w:line="360" w:lineRule="auto"/>
        <w:ind w:left="644" w:firstLine="43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Pada foto polos kepala, kita tidak dapat mendiagnosa pasti sebagai epidural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hematoma.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Dengan proyeksi Antero-Posterior 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(A-P), lateral dengan sisi yang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mengalami trauma pada film untuk mencari adanya fraktur tulang yang memotong</w:t>
      </w:r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sulcus arteria meningea media.</w:t>
      </w:r>
    </w:p>
    <w:p w:rsidR="002E273D" w:rsidRPr="00D8145A" w:rsidRDefault="002E273D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37982" w:rsidRPr="00D8145A" w:rsidRDefault="002E273D" w:rsidP="00D814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Computed Tomography (CT-Scan) </w:t>
      </w:r>
    </w:p>
    <w:p w:rsidR="002E273D" w:rsidRPr="00D8145A" w:rsidRDefault="002E273D" w:rsidP="00D8145A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45A">
        <w:rPr>
          <w:rFonts w:ascii="Times New Roman" w:hAnsi="Times New Roman" w:cs="Times New Roman"/>
          <w:sz w:val="24"/>
          <w:szCs w:val="24"/>
        </w:rPr>
        <w:lastRenderedPageBreak/>
        <w:t>Pemeriksaan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CT-Scan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, volume,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cedara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intracranial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epidural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(single)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D8145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(bilateral),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bikonfeks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, paling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temporoparietal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homogen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hiperdens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berbatas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, midline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terdorong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kontralateral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garis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area epidural hematoma,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Densitas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stage yang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145A">
        <w:rPr>
          <w:rFonts w:ascii="Times New Roman" w:hAnsi="Times New Roman" w:cs="Times New Roman"/>
          <w:sz w:val="24"/>
          <w:szCs w:val="24"/>
        </w:rPr>
        <w:t>( 60</w:t>
      </w:r>
      <w:proofErr w:type="gramEnd"/>
      <w:r w:rsidRPr="00D8145A">
        <w:rPr>
          <w:rFonts w:ascii="Times New Roman" w:hAnsi="Times New Roman" w:cs="Times New Roman"/>
          <w:sz w:val="24"/>
          <w:szCs w:val="24"/>
        </w:rPr>
        <w:t xml:space="preserve"> – 90 HU),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peregangan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>.</w:t>
      </w:r>
    </w:p>
    <w:p w:rsidR="002E273D" w:rsidRPr="00D8145A" w:rsidRDefault="002E273D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7982" w:rsidRPr="00D8145A" w:rsidRDefault="002E273D" w:rsidP="00D814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Magnetic Resonance Imaging (MRI) </w:t>
      </w:r>
    </w:p>
    <w:p w:rsidR="002E273D" w:rsidRPr="00D8145A" w:rsidRDefault="002E273D" w:rsidP="00D8145A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MRI </w:t>
      </w:r>
      <w:proofErr w:type="spellStart"/>
      <w:proofErr w:type="gramStart"/>
      <w:r w:rsidRPr="00D8145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hiperintens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bikonveks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menggeser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duramater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tengkorak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duramater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MRI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MRI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diagnosis</w:t>
      </w:r>
    </w:p>
    <w:p w:rsidR="00D37982" w:rsidRPr="00D8145A" w:rsidRDefault="00D37982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7982" w:rsidRPr="00D8145A" w:rsidRDefault="00D37982" w:rsidP="00D814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Pemeriksaan Kesadaran Pasien</w:t>
      </w:r>
    </w:p>
    <w:p w:rsidR="00D37982" w:rsidRPr="00D8145A" w:rsidRDefault="00D8145A" w:rsidP="00D8145A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`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Glascow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coma scale (GCS)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yang reliable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universal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cidera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. GCS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outcome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EDH post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trepanasi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evakuasi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hematoma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lucid interval,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982" w:rsidRPr="00D8145A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="00D37982" w:rsidRPr="00D81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982" w:rsidRPr="00D8145A" w:rsidRDefault="00D37982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7982" w:rsidRPr="00D8145A" w:rsidRDefault="00D37982" w:rsidP="00D8145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>Pemeriksaan Neurologis</w:t>
      </w:r>
    </w:p>
    <w:p w:rsidR="00D37982" w:rsidRPr="00D8145A" w:rsidRDefault="00D8145A" w:rsidP="00D8145A">
      <w:pPr>
        <w:pStyle w:val="ListParagraph"/>
        <w:spacing w:line="360" w:lineRule="auto"/>
        <w:ind w:left="64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    Untuk mengetahui ada atau tidaknya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defisit neurologis berupa dilatasi pupil ipsilateral (penekanan nervus occulomotorius) dan hemiparesis kontralateral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37982" w:rsidRPr="00D8145A" w:rsidRDefault="00D37982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7982" w:rsidRPr="00D8145A" w:rsidRDefault="00D37982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8145A" w:rsidRPr="00D8145A" w:rsidRDefault="00D8145A" w:rsidP="00D8145A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C484A" w:rsidRPr="00D8145A" w:rsidRDefault="00D37982" w:rsidP="00D8145A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Rencana </w:t>
      </w:r>
      <w:r w:rsidR="009C484A"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Penatalaksanaan 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Fisioterapi</w:t>
      </w:r>
    </w:p>
    <w:p w:rsidR="00D37982" w:rsidRPr="00D8145A" w:rsidRDefault="00D37982" w:rsidP="00D814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D37982" w:rsidRPr="00D8145A" w:rsidRDefault="00D37982" w:rsidP="00D8145A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Dekompresi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trepanasi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sederhana</w:t>
      </w:r>
      <w:proofErr w:type="spellEnd"/>
    </w:p>
    <w:p w:rsidR="00D37982" w:rsidRPr="00D8145A" w:rsidRDefault="00D37982" w:rsidP="00D81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  <w:lang w:val="id-ID"/>
        </w:rPr>
        <w:t xml:space="preserve">              </w:t>
      </w:r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Kraniotomi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mengevakuasi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hematom</w:t>
      </w:r>
      <w:proofErr w:type="spellEnd"/>
    </w:p>
    <w:p w:rsidR="00985312" w:rsidRPr="00D8145A" w:rsidRDefault="00985312" w:rsidP="00D81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312" w:rsidRPr="00D8145A" w:rsidRDefault="00D37982" w:rsidP="00D814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vital</w:t>
      </w:r>
    </w:p>
    <w:p w:rsidR="00985312" w:rsidRPr="00D8145A" w:rsidRDefault="00D3798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Usahakan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babas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bersihkan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lendir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menghalangi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pemafasan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dipasang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pipa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naso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orofaringeal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dipasang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145A">
        <w:rPr>
          <w:rFonts w:ascii="Times New Roman" w:hAnsi="Times New Roman" w:cs="Times New Roman"/>
          <w:sz w:val="24"/>
          <w:szCs w:val="24"/>
        </w:rPr>
        <w:t>intravena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guna-kan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NaC10,9%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Dextrose in saline</w:t>
      </w:r>
      <w:r w:rsidRPr="00D8145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85312" w:rsidRPr="00D8145A" w:rsidRDefault="0098531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85312" w:rsidRPr="00D8145A" w:rsidRDefault="00985312" w:rsidP="00D814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Passive ROM Exercise </w:t>
      </w:r>
    </w:p>
    <w:p w:rsidR="00985312" w:rsidRPr="00D8145A" w:rsidRDefault="0098531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Passive ROM Exercise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paralisis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, complete bed rest,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inflamasi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active ROM. Passive ROM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immmobilisasi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5312" w:rsidRPr="00D8145A" w:rsidRDefault="0098531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>.  </w:t>
      </w:r>
    </w:p>
    <w:p w:rsidR="00985312" w:rsidRPr="00D8145A" w:rsidRDefault="0098531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kontraktur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312" w:rsidRPr="00D8145A" w:rsidRDefault="0098531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312" w:rsidRPr="00D8145A" w:rsidRDefault="0098531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vaskularisasi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dinamik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312" w:rsidRPr="00D8145A" w:rsidRDefault="0098531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sinovial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difusi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materialmaterial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312" w:rsidRPr="00D8145A" w:rsidRDefault="0098531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>.</w:t>
      </w:r>
    </w:p>
    <w:p w:rsidR="00985312" w:rsidRPr="00D8145A" w:rsidRDefault="0098531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 g.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healing proses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injuri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312" w:rsidRPr="00D8145A" w:rsidRDefault="0098531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312" w:rsidRPr="00D8145A" w:rsidRDefault="00985312" w:rsidP="00D8145A">
      <w:pPr>
        <w:pStyle w:val="ListParagraph"/>
        <w:spacing w:line="360" w:lineRule="auto"/>
        <w:ind w:left="78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terlentang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fisioterapis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145A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ekstremitas</w:t>
      </w:r>
      <w:proofErr w:type="spellEnd"/>
    </w:p>
    <w:p w:rsidR="00000000" w:rsidRPr="00D8145A" w:rsidRDefault="00D8145A" w:rsidP="00D814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temperatur</w:t>
      </w:r>
      <w:proofErr w:type="spellEnd"/>
    </w:p>
    <w:p w:rsidR="00000000" w:rsidRPr="00D8145A" w:rsidRDefault="00D8145A" w:rsidP="00D814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</w:rPr>
        <w:t xml:space="preserve">bladder </w:t>
      </w:r>
      <w:r w:rsidRPr="00D8145A">
        <w:rPr>
          <w:rFonts w:ascii="Times New Roman" w:hAnsi="Times New Roman" w:cs="Times New Roman"/>
          <w:sz w:val="24"/>
          <w:szCs w:val="24"/>
        </w:rPr>
        <w:t>&amp;</w:t>
      </w:r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</w:rPr>
        <w:t>bowel</w:t>
      </w:r>
    </w:p>
    <w:p w:rsidR="00000000" w:rsidRPr="00D8145A" w:rsidRDefault="00D8145A" w:rsidP="00D814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Perawqatan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mata</w:t>
      </w:r>
      <w:proofErr w:type="spellEnd"/>
    </w:p>
    <w:p w:rsidR="00000000" w:rsidRPr="00D8145A" w:rsidRDefault="00D8145A" w:rsidP="00D814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aktifita</w:t>
      </w:r>
      <w:r w:rsidRPr="00D8145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</w:rPr>
        <w:t>seizure</w:t>
      </w:r>
    </w:p>
    <w:p w:rsidR="00000000" w:rsidRPr="00D8145A" w:rsidRDefault="00D8145A" w:rsidP="00D814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5A">
        <w:rPr>
          <w:rFonts w:ascii="Times New Roman" w:hAnsi="Times New Roman" w:cs="Times New Roman"/>
          <w:sz w:val="24"/>
          <w:szCs w:val="24"/>
        </w:rPr>
        <w:t xml:space="preserve">Positioning </w:t>
      </w:r>
      <w:r w:rsidRPr="00D8145A">
        <w:rPr>
          <w:rFonts w:ascii="Times New Roman" w:hAnsi="Times New Roman" w:cs="Times New Roman"/>
          <w:sz w:val="24"/>
          <w:szCs w:val="24"/>
        </w:rPr>
        <w:t xml:space="preserve">&amp; </w:t>
      </w:r>
      <w:r w:rsidRPr="00D8145A">
        <w:rPr>
          <w:rFonts w:ascii="Times New Roman" w:hAnsi="Times New Roman" w:cs="Times New Roman"/>
          <w:sz w:val="24"/>
          <w:szCs w:val="24"/>
        </w:rPr>
        <w:t xml:space="preserve">turning </w:t>
      </w:r>
      <w:proofErr w:type="spellStart"/>
      <w:r w:rsidRPr="00D8145A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</w:rPr>
        <w:t>2</w:t>
      </w:r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</w:rPr>
        <w:t>jam</w:t>
      </w:r>
    </w:p>
    <w:p w:rsidR="00000000" w:rsidRPr="00D8145A" w:rsidRDefault="00D8145A" w:rsidP="00D814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</w:t>
      </w:r>
      <w:r w:rsidRPr="00D8145A">
        <w:rPr>
          <w:rFonts w:ascii="Times New Roman" w:hAnsi="Times New Roman" w:cs="Times New Roman"/>
          <w:sz w:val="24"/>
          <w:szCs w:val="24"/>
        </w:rPr>
        <w:t>thrombophlebitis</w:t>
      </w:r>
    </w:p>
    <w:p w:rsidR="00D37982" w:rsidRPr="00D8145A" w:rsidRDefault="00985312" w:rsidP="00D8145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8145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8145A">
        <w:rPr>
          <w:rFonts w:ascii="Times New Roman" w:hAnsi="Times New Roman" w:cs="Times New Roman"/>
          <w:sz w:val="24"/>
          <w:szCs w:val="24"/>
        </w:rPr>
        <w:t xml:space="preserve"> limb restraints</w:t>
      </w:r>
    </w:p>
    <w:p w:rsidR="009C484A" w:rsidRPr="002E0FBA" w:rsidRDefault="009C484A" w:rsidP="009C48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484A" w:rsidRDefault="009C484A"/>
    <w:sectPr w:rsidR="009C484A" w:rsidSect="007D4D4E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4E3"/>
    <w:multiLevelType w:val="hybridMultilevel"/>
    <w:tmpl w:val="91866A2A"/>
    <w:lvl w:ilvl="0" w:tplc="6B565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A502A9"/>
    <w:multiLevelType w:val="hybridMultilevel"/>
    <w:tmpl w:val="107A9D0A"/>
    <w:lvl w:ilvl="0" w:tplc="C87E2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C0552"/>
    <w:multiLevelType w:val="hybridMultilevel"/>
    <w:tmpl w:val="5CAA715A"/>
    <w:lvl w:ilvl="0" w:tplc="134815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07093D"/>
    <w:multiLevelType w:val="hybridMultilevel"/>
    <w:tmpl w:val="3E94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60683"/>
    <w:multiLevelType w:val="hybridMultilevel"/>
    <w:tmpl w:val="174281B6"/>
    <w:lvl w:ilvl="0" w:tplc="83467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8F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C6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2E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05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85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6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44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BCB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3A59D5"/>
    <w:multiLevelType w:val="hybridMultilevel"/>
    <w:tmpl w:val="0E843218"/>
    <w:lvl w:ilvl="0" w:tplc="9A66AC3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C1D3FC6"/>
    <w:multiLevelType w:val="hybridMultilevel"/>
    <w:tmpl w:val="89BC62D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5807441A"/>
    <w:multiLevelType w:val="hybridMultilevel"/>
    <w:tmpl w:val="B21A0424"/>
    <w:lvl w:ilvl="0" w:tplc="59407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47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44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ED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AE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C9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A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E0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E8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4A"/>
    <w:rsid w:val="002E273D"/>
    <w:rsid w:val="003C0A11"/>
    <w:rsid w:val="006C60BE"/>
    <w:rsid w:val="007D4D4E"/>
    <w:rsid w:val="00906D01"/>
    <w:rsid w:val="00985312"/>
    <w:rsid w:val="009C484A"/>
    <w:rsid w:val="00AC0BEF"/>
    <w:rsid w:val="00D37982"/>
    <w:rsid w:val="00D4495D"/>
    <w:rsid w:val="00D8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128C4-E299-4840-9EA4-B4E3B243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84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08326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696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954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09939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850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88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41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Sintya maia</dc:creator>
  <cp:keywords/>
  <dc:description/>
  <cp:lastModifiedBy>Sintya maia</cp:lastModifiedBy>
  <cp:revision>2</cp:revision>
  <dcterms:created xsi:type="dcterms:W3CDTF">2021-05-06T04:22:00Z</dcterms:created>
  <dcterms:modified xsi:type="dcterms:W3CDTF">2021-05-06T05:32:00Z</dcterms:modified>
</cp:coreProperties>
</file>