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6937" w14:textId="34EA850B" w:rsidR="000A39CC" w:rsidRPr="00F64231" w:rsidRDefault="000A39CC">
      <w:pPr>
        <w:rPr>
          <w:rFonts w:ascii="Times New Roman" w:hAnsi="Times New Roman" w:cs="Times New Roman"/>
          <w:sz w:val="24"/>
          <w:szCs w:val="24"/>
        </w:rPr>
      </w:pPr>
    </w:p>
    <w:p w14:paraId="23FEB6FD" w14:textId="7DBEC007" w:rsidR="005C056B" w:rsidRPr="00F64231" w:rsidRDefault="005C056B">
      <w:pPr>
        <w:rPr>
          <w:rFonts w:ascii="Times New Roman" w:hAnsi="Times New Roman" w:cs="Times New Roman"/>
          <w:sz w:val="24"/>
          <w:szCs w:val="24"/>
        </w:rPr>
      </w:pPr>
    </w:p>
    <w:p w14:paraId="19D9CE9F" w14:textId="7D5BAEF3" w:rsidR="005C056B" w:rsidRPr="00F64231" w:rsidRDefault="005C056B" w:rsidP="00D03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231">
        <w:rPr>
          <w:rFonts w:ascii="Times New Roman" w:hAnsi="Times New Roman" w:cs="Times New Roman"/>
          <w:b/>
          <w:bCs/>
          <w:sz w:val="24"/>
          <w:szCs w:val="24"/>
        </w:rPr>
        <w:t>WORKSHEETS (LEMBAR KERJA)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C056B" w:rsidRPr="00F64231" w14:paraId="2E1BB51A" w14:textId="77777777" w:rsidTr="005C056B">
        <w:tc>
          <w:tcPr>
            <w:tcW w:w="2155" w:type="dxa"/>
          </w:tcPr>
          <w:p w14:paraId="187E792B" w14:textId="705144AC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7195" w:type="dxa"/>
          </w:tcPr>
          <w:p w14:paraId="46FB348C" w14:textId="706F64FD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ASUHAN KOMUNITAS</w:t>
            </w:r>
          </w:p>
        </w:tc>
      </w:tr>
      <w:tr w:rsidR="005C056B" w:rsidRPr="00F64231" w14:paraId="663DA570" w14:textId="77777777" w:rsidTr="005C056B">
        <w:tc>
          <w:tcPr>
            <w:tcW w:w="2155" w:type="dxa"/>
          </w:tcPr>
          <w:p w14:paraId="77FF82E7" w14:textId="0E5565D3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7195" w:type="dxa"/>
          </w:tcPr>
          <w:p w14:paraId="204DDDAB" w14:textId="62E011E9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BINA KELUARGA BALITA</w:t>
            </w:r>
          </w:p>
        </w:tc>
      </w:tr>
      <w:tr w:rsidR="005C056B" w:rsidRPr="00F64231" w14:paraId="3B00CA84" w14:textId="77777777" w:rsidTr="005C056B">
        <w:tc>
          <w:tcPr>
            <w:tcW w:w="2155" w:type="dxa"/>
          </w:tcPr>
          <w:p w14:paraId="66009BFE" w14:textId="7819A747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7195" w:type="dxa"/>
          </w:tcPr>
          <w:p w14:paraId="406D451A" w14:textId="44607A18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YUSITADIKA ARINI</w:t>
            </w:r>
          </w:p>
        </w:tc>
      </w:tr>
      <w:tr w:rsidR="005C056B" w:rsidRPr="00F64231" w14:paraId="3A21356A" w14:textId="77777777" w:rsidTr="005C056B">
        <w:tc>
          <w:tcPr>
            <w:tcW w:w="2155" w:type="dxa"/>
          </w:tcPr>
          <w:p w14:paraId="2865FC27" w14:textId="5D99BB03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7195" w:type="dxa"/>
          </w:tcPr>
          <w:p w14:paraId="6B87219B" w14:textId="3FC7AFE0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A/A1</w:t>
            </w:r>
          </w:p>
        </w:tc>
      </w:tr>
      <w:tr w:rsidR="005C056B" w:rsidRPr="00F64231" w14:paraId="63184D5F" w14:textId="77777777" w:rsidTr="005C056B">
        <w:tc>
          <w:tcPr>
            <w:tcW w:w="2155" w:type="dxa"/>
          </w:tcPr>
          <w:p w14:paraId="270AF1F6" w14:textId="407188B6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7195" w:type="dxa"/>
          </w:tcPr>
          <w:p w14:paraId="69F124A9" w14:textId="7D866512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1910105012</w:t>
            </w:r>
          </w:p>
        </w:tc>
      </w:tr>
    </w:tbl>
    <w:p w14:paraId="41538A9A" w14:textId="7C823185" w:rsidR="005C056B" w:rsidRPr="00F64231" w:rsidRDefault="005C056B">
      <w:pPr>
        <w:rPr>
          <w:rFonts w:ascii="Times New Roman" w:hAnsi="Times New Roman" w:cs="Times New Roman"/>
          <w:sz w:val="24"/>
          <w:szCs w:val="24"/>
        </w:rPr>
      </w:pPr>
    </w:p>
    <w:p w14:paraId="29B2C603" w14:textId="4A631CF5" w:rsidR="005C056B" w:rsidRPr="00F64231" w:rsidRDefault="005C05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3146"/>
        <w:gridCol w:w="283"/>
        <w:gridCol w:w="5297"/>
      </w:tblGrid>
      <w:tr w:rsidR="005C056B" w:rsidRPr="00F64231" w14:paraId="79420568" w14:textId="77777777" w:rsidTr="00D03384">
        <w:tc>
          <w:tcPr>
            <w:tcW w:w="625" w:type="dxa"/>
            <w:shd w:val="clear" w:color="auto" w:fill="A8D08D" w:themeFill="accent6" w:themeFillTint="99"/>
          </w:tcPr>
          <w:p w14:paraId="3AB67067" w14:textId="348FF7BE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50" w:type="dxa"/>
            <w:shd w:val="clear" w:color="auto" w:fill="A8D08D" w:themeFill="accent6" w:themeFillTint="99"/>
          </w:tcPr>
          <w:p w14:paraId="0402F1B1" w14:textId="6BFE2734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KOMPONEN</w:t>
            </w:r>
          </w:p>
        </w:tc>
        <w:tc>
          <w:tcPr>
            <w:tcW w:w="270" w:type="dxa"/>
            <w:shd w:val="clear" w:color="auto" w:fill="A8D08D" w:themeFill="accent6" w:themeFillTint="99"/>
          </w:tcPr>
          <w:p w14:paraId="7FFED7B5" w14:textId="77777777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  <w:shd w:val="clear" w:color="auto" w:fill="A8D08D" w:themeFill="accent6" w:themeFillTint="99"/>
          </w:tcPr>
          <w:p w14:paraId="6EA634BC" w14:textId="3FFCB59F" w:rsidR="005C056B" w:rsidRPr="00F64231" w:rsidRDefault="005C0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PEMBAHASAN </w:t>
            </w:r>
          </w:p>
        </w:tc>
      </w:tr>
      <w:tr w:rsidR="00D03384" w:rsidRPr="00F64231" w14:paraId="5C972A85" w14:textId="77777777" w:rsidTr="005C056B">
        <w:tc>
          <w:tcPr>
            <w:tcW w:w="625" w:type="dxa"/>
          </w:tcPr>
          <w:p w14:paraId="058BCA92" w14:textId="77777777" w:rsidR="00D03384" w:rsidRPr="00F64231" w:rsidRDefault="00D03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EE6EA13" w14:textId="77777777" w:rsidR="00D03384" w:rsidRPr="00F64231" w:rsidRDefault="00D03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BAECD17" w14:textId="77777777" w:rsidR="00D03384" w:rsidRPr="00F64231" w:rsidRDefault="00D03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5" w:type="dxa"/>
          </w:tcPr>
          <w:p w14:paraId="5BFEE4AA" w14:textId="77777777" w:rsidR="00D03384" w:rsidRPr="00F64231" w:rsidRDefault="00D033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56B" w:rsidRPr="00F64231" w14:paraId="77B81EF6" w14:textId="77777777" w:rsidTr="005C056B">
        <w:tc>
          <w:tcPr>
            <w:tcW w:w="625" w:type="dxa"/>
          </w:tcPr>
          <w:p w14:paraId="74D66362" w14:textId="40167F50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14:paraId="5FAFA980" w14:textId="0D162D96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70" w:type="dxa"/>
          </w:tcPr>
          <w:p w14:paraId="710679ED" w14:textId="229B4314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1A761278" w14:textId="71BAA13F" w:rsidR="00F64231" w:rsidRPr="004655A0" w:rsidRDefault="00F64231" w:rsidP="0046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erupakan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wahana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465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5C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A25CD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proofErr w:type="gramEnd"/>
            <w:r w:rsidR="00A25CDC">
              <w:rPr>
                <w:rFonts w:ascii="Times New Roman" w:hAnsi="Times New Roman" w:cs="Times New Roman"/>
                <w:sz w:val="24"/>
                <w:szCs w:val="24"/>
              </w:rPr>
              <w:t xml:space="preserve"> video)</w:t>
            </w:r>
          </w:p>
          <w:p w14:paraId="66663418" w14:textId="77777777" w:rsidR="00F64231" w:rsidRPr="00F64231" w:rsidRDefault="00F64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2A95A5F0" w14:textId="77777777" w:rsidR="005C056B" w:rsidRDefault="00F64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Program Bina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Keluarga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Balita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merupakan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sebuah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program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dalam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rangka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pembinaan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keluarga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mewujudkan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tumbuh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kembang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anak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balita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secara</w:t>
            </w:r>
            <w:proofErr w:type="spellEnd"/>
            <w:r w:rsidRPr="00F6423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optimal</w:t>
            </w:r>
            <w:r w:rsidR="004655A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14:paraId="3BFAA7F0" w14:textId="77777777" w:rsidR="004655A0" w:rsidRDefault="0046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A096DB8" w14:textId="77777777" w:rsidR="004655A0" w:rsidRPr="009013E0" w:rsidRDefault="004655A0" w:rsidP="0046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Program BKB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masih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kaitannya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Posyandu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pendekatannya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pendidikan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orangtua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ibu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),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yaitu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pendidikan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ditujukan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bagi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para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ibu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lebih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mengenal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tentang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perilaku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etika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dalam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mendidik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anaknya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14:paraId="20805E8E" w14:textId="4A0BA661" w:rsidR="004655A0" w:rsidRPr="004655A0" w:rsidRDefault="004655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56B" w:rsidRPr="00F64231" w14:paraId="7DAA09BB" w14:textId="77777777" w:rsidTr="005C056B">
        <w:tc>
          <w:tcPr>
            <w:tcW w:w="625" w:type="dxa"/>
          </w:tcPr>
          <w:p w14:paraId="6D88B81A" w14:textId="6AB0CE16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14:paraId="310BBDA6" w14:textId="0CD93B90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" w:type="dxa"/>
          </w:tcPr>
          <w:p w14:paraId="2A775B0E" w14:textId="39692B4F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7456719C" w14:textId="1AEE62B6" w:rsidR="005C056B" w:rsidRPr="00D03384" w:rsidRDefault="00DA7B04" w:rsidP="00D0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peranan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balitanya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berkualitas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BKB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dilaksananakan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sector </w:t>
            </w:r>
            <w:proofErr w:type="spellStart"/>
            <w:proofErr w:type="gram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1" w:rsidRPr="00D03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proofErr w:type="gram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wahana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pelaksanan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BKB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bantu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proofErr w:type="gram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edukatif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menstimilasi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merangsang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,mental dan lain lain). </w:t>
            </w:r>
            <w:r w:rsidR="004655A0"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DC" w:rsidRPr="00D03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25CDC" w:rsidRPr="00D0338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25CDC" w:rsidRPr="00D0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5CDC" w:rsidRPr="00D03384">
              <w:rPr>
                <w:rFonts w:ascii="Times New Roman" w:hAnsi="Times New Roman" w:cs="Times New Roman"/>
                <w:sz w:val="24"/>
                <w:szCs w:val="24"/>
              </w:rPr>
              <w:t>video )</w:t>
            </w:r>
            <w:proofErr w:type="gramEnd"/>
          </w:p>
          <w:p w14:paraId="78C47501" w14:textId="77777777" w:rsidR="004655A0" w:rsidRDefault="004655A0" w:rsidP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6C4E" w14:textId="4D7194D4" w:rsidR="004655A0" w:rsidRPr="009013E0" w:rsidRDefault="004655A0" w:rsidP="0046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Bina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berfungsi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meningkatkan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pengetahuan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keterampilan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dan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sikap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orangtua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serta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anggota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keluarga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mempersiapkan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pendidikan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usia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nol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(0)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sampai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usia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dibawah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lima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tahun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dalam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mengasuh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mendidik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balitanya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BKB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merupakan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upaya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mewujudkan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keluarga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bahagia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sejahtera</w:t>
            </w:r>
            <w:proofErr w:type="spellEnd"/>
            <w:r w:rsidRPr="009013E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14:paraId="3FECE215" w14:textId="4C692530" w:rsidR="004655A0" w:rsidRPr="004655A0" w:rsidRDefault="004655A0" w:rsidP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56B" w:rsidRPr="00F64231" w14:paraId="70801081" w14:textId="77777777" w:rsidTr="005C056B">
        <w:tc>
          <w:tcPr>
            <w:tcW w:w="625" w:type="dxa"/>
          </w:tcPr>
          <w:p w14:paraId="7F443D6C" w14:textId="09C5AF5E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0" w:type="dxa"/>
          </w:tcPr>
          <w:p w14:paraId="77F5470D" w14:textId="0366EC99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5A0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46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" w:type="dxa"/>
          </w:tcPr>
          <w:p w14:paraId="17B3B071" w14:textId="12AF55C3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59C8F8B5" w14:textId="77777777" w:rsidR="004655A0" w:rsidRDefault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VIDIO </w:t>
            </w:r>
          </w:p>
          <w:p w14:paraId="16D5AFCF" w14:textId="37191F0D" w:rsidR="004655A0" w:rsidRPr="004655A0" w:rsidRDefault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66363" w14:textId="5FFA0D1B" w:rsidR="00F64231" w:rsidRPr="004655A0" w:rsidRDefault="00F64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Persiapan</w:t>
            </w:r>
            <w:proofErr w:type="spellEnd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alat</w:t>
            </w:r>
            <w:proofErr w:type="spellEnd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digunakan</w:t>
            </w:r>
            <w:proofErr w:type="spellEnd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DC3EA8" w14:textId="77777777" w:rsidR="004655A0" w:rsidRDefault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90E0" w14:textId="7F5C96D5" w:rsidR="00F64231" w:rsidRPr="004655A0" w:rsidRDefault="00F64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Pembukaan</w:t>
            </w:r>
            <w:proofErr w:type="spellEnd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13677C" w14:textId="77777777" w:rsidR="004655A0" w:rsidRDefault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B456C" w14:textId="5855A507" w:rsidR="005C056B" w:rsidRPr="004655A0" w:rsidRDefault="00DA7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Menyanyikan</w:t>
            </w:r>
            <w:proofErr w:type="spellEnd"/>
            <w:r w:rsidRPr="00465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mars BKB </w:t>
            </w:r>
          </w:p>
          <w:p w14:paraId="68A8F042" w14:textId="77777777" w:rsidR="00F64231" w:rsidRPr="00F64231" w:rsidRDefault="00F64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8A8A2" w14:textId="20ABEDE4" w:rsidR="00DA7B04" w:rsidRPr="00F64231" w:rsidRDefault="00DA7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Pada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0-</w:t>
            </w:r>
            <w:r w:rsidR="001D5798"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6B3A75" w14:textId="39E336BA" w:rsidR="00DA7B04" w:rsidRPr="00F64231" w:rsidRDefault="00DA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798" w:rsidRPr="00F64231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="001D5798"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798"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D5798"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 ASI</w:t>
            </w:r>
            <w:proofErr w:type="gram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798" w:rsidRPr="00F64231"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 w:rsidR="001D5798"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8A0A3" w14:textId="77777777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manfaaat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Esklusif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2B3F7" w14:textId="77777777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ADFE" w14:textId="77777777" w:rsidR="001D5798" w:rsidRPr="00F64231" w:rsidRDefault="001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1-2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D978D5" w14:textId="1A5BAF30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43ED9" w14:textId="58C6F479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MPASI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MPASI </w:t>
            </w:r>
          </w:p>
          <w:p w14:paraId="639D9BE6" w14:textId="3072AD82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71DBB" w14:textId="2A626947" w:rsidR="001D5798" w:rsidRPr="00F64231" w:rsidRDefault="001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2-3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6D83FD" w14:textId="453E38BE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3A6AA" w14:textId="2FEDB933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B3AA" w14:textId="07716580" w:rsidR="001D5798" w:rsidRPr="00F64231" w:rsidRDefault="001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4- 5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4F972C" w14:textId="4572874B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perkrmbangan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motoric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kasar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D168C" w14:textId="5216CB94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DAFC" w14:textId="75E6C460" w:rsidR="001D5798" w:rsidRPr="00F64231" w:rsidRDefault="001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5-6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08816D" w14:textId="24BB95FF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62D48" w14:textId="0FB3EE3D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4DCA" w14:textId="31E65D8F" w:rsidR="001D5798" w:rsidRPr="00F64231" w:rsidRDefault="001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PAUD </w:t>
            </w:r>
          </w:p>
          <w:p w14:paraId="6DA003AD" w14:textId="3DBB8FEA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bernyanyi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CC857" w14:textId="36EEA49F" w:rsidR="001D5798" w:rsidRPr="00F64231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E3AA1" w14:textId="3415F157" w:rsidR="001D5798" w:rsidRDefault="001D5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POSYANDU </w:t>
            </w:r>
          </w:p>
          <w:p w14:paraId="48D85685" w14:textId="77777777" w:rsidR="00F64231" w:rsidRPr="00F64231" w:rsidRDefault="00F64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7DF9B" w14:textId="0DFA206F" w:rsidR="004655A0" w:rsidRPr="00F64231" w:rsidRDefault="00F64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Permainan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simulasi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stimulasi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perkembangan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anak</w:t>
            </w:r>
            <w:proofErr w:type="spell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oleh </w:t>
            </w:r>
            <w:proofErr w:type="spellStart"/>
            <w:proofErr w:type="gram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bidan,kader</w:t>
            </w:r>
            <w:proofErr w:type="spellEnd"/>
            <w:proofErr w:type="gramEnd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orang </w:t>
            </w:r>
            <w:proofErr w:type="spellStart"/>
            <w:r w:rsidRPr="00F6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</w:t>
            </w:r>
            <w:proofErr w:type="spellEnd"/>
          </w:p>
          <w:p w14:paraId="62648CAE" w14:textId="2BD68C8C" w:rsidR="00F64231" w:rsidRPr="00F64231" w:rsidRDefault="00F6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simulasi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stimulasi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permaian</w:t>
            </w:r>
            <w:proofErr w:type="spellEnd"/>
            <w:r w:rsidR="00465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77B91" w14:textId="37A34C79" w:rsidR="001D5798" w:rsidRDefault="001D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9A46" w14:textId="77777777" w:rsidR="00B173A6" w:rsidRDefault="00B1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DEAC" w14:textId="68D1E38C" w:rsidR="004655A0" w:rsidRDefault="00A2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mental,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intelektual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spiritual,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 moral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84961F" w14:textId="7F319E32" w:rsidR="004655A0" w:rsidRPr="00F64231" w:rsidRDefault="00465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56B" w:rsidRPr="00F64231" w14:paraId="546CC8F0" w14:textId="77777777" w:rsidTr="005C056B">
        <w:tc>
          <w:tcPr>
            <w:tcW w:w="625" w:type="dxa"/>
          </w:tcPr>
          <w:p w14:paraId="7C061E9E" w14:textId="48AE9B32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50" w:type="dxa"/>
          </w:tcPr>
          <w:p w14:paraId="11D19A0C" w14:textId="2020BA64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Langkah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" w:type="dxa"/>
          </w:tcPr>
          <w:p w14:paraId="310F8192" w14:textId="6B79C811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6F116A27" w14:textId="77777777" w:rsidR="00B173A6" w:rsidRPr="00A25CDC" w:rsidRDefault="00B173A6" w:rsidP="00B173A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Pendataan</w:t>
            </w:r>
            <w:proofErr w:type="spellEnd"/>
          </w:p>
          <w:p w14:paraId="0A2245FE" w14:textId="77777777" w:rsidR="00B173A6" w:rsidRPr="00A25CDC" w:rsidRDefault="00B173A6" w:rsidP="00B1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pendataan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lain PKK,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agama,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, guru,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keluarga-keluarga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mau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Bina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3E36F" w14:textId="77777777" w:rsidR="00B173A6" w:rsidRPr="00A25CDC" w:rsidRDefault="00B173A6" w:rsidP="00B1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dipilah-pilah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Bina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990213" w14:textId="77777777" w:rsidR="00B173A6" w:rsidRPr="00A25CDC" w:rsidRDefault="00B173A6" w:rsidP="00B173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penggarapan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Bina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</w:p>
          <w:p w14:paraId="3CF16A32" w14:textId="77777777" w:rsidR="00B173A6" w:rsidRPr="00A25CDC" w:rsidRDefault="00B173A6" w:rsidP="00B173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20-40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CDC">
              <w:rPr>
                <w:rFonts w:ascii="Times New Roman" w:hAnsi="Times New Roman" w:cs="Times New Roman"/>
                <w:sz w:val="24"/>
                <w:szCs w:val="24"/>
              </w:rPr>
              <w:t>pemerintah,dll</w:t>
            </w:r>
            <w:proofErr w:type="spellEnd"/>
            <w:proofErr w:type="gramEnd"/>
          </w:p>
          <w:p w14:paraId="1483CB18" w14:textId="77777777" w:rsidR="00B173A6" w:rsidRPr="00A25CDC" w:rsidRDefault="00B173A6" w:rsidP="00B173A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4F9C" w14:textId="39F603F5" w:rsidR="00A25CDC" w:rsidRPr="00A25CDC" w:rsidRDefault="00A25CDC" w:rsidP="00A25CD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Penggalangan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kesepakatan</w:t>
            </w:r>
            <w:proofErr w:type="spellEnd"/>
          </w:p>
          <w:p w14:paraId="5BE4D59B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lapangan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berencana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penggalangan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4E39584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lurah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EBCC9B" w14:textId="77777777" w:rsidR="00A25CDC" w:rsidRPr="00A25CDC" w:rsidRDefault="00A25CDC" w:rsidP="00A25CDC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pendataan</w:t>
            </w:r>
            <w:proofErr w:type="spellEnd"/>
          </w:p>
          <w:p w14:paraId="461546A0" w14:textId="77777777" w:rsidR="00A25CDC" w:rsidRPr="00A25CDC" w:rsidRDefault="00A25CDC" w:rsidP="00A25CDC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Rencana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</w:t>
            </w:r>
          </w:p>
          <w:p w14:paraId="39434CAE" w14:textId="77777777" w:rsidR="00A25CDC" w:rsidRPr="00A25CDC" w:rsidRDefault="00A25CDC" w:rsidP="00A25CDC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lurah</w:t>
            </w:r>
            <w:proofErr w:type="spellEnd"/>
          </w:p>
          <w:p w14:paraId="65E17FE8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nonformal,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proofErr w:type="gram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kesediaannya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F4D92D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c.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A3C4A6B" w14:textId="77777777" w:rsidR="00A25CDC" w:rsidRPr="00A25CDC" w:rsidRDefault="00A25CDC" w:rsidP="00A25CDC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 yang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dibentuk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FFD81F" w14:textId="77777777" w:rsidR="00A25CDC" w:rsidRPr="00A25CDC" w:rsidRDefault="00A25CDC" w:rsidP="00A25CDC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infomasi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pembantukan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BKB.</w:t>
            </w:r>
          </w:p>
          <w:p w14:paraId="4312CA4B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Saresehan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  <w:p w14:paraId="42E77F74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Calon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programyang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1167AC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1.    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</w:t>
            </w: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Perlunya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dibentuk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</w:t>
            </w:r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Inventarisasi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6.    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  <w:p w14:paraId="0E8CFCDB" w14:textId="77777777" w:rsidR="00A25CDC" w:rsidRPr="00A25CDC" w:rsidRDefault="00A25CDC" w:rsidP="00A25CD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Pengukuhan</w:t>
            </w:r>
            <w:proofErr w:type="spellEnd"/>
          </w:p>
          <w:p w14:paraId="68C46A43" w14:textId="7E2C8F93" w:rsidR="00A25CDC" w:rsidRPr="00A25CDC" w:rsidRDefault="00A25CDC" w:rsidP="00A25CDC">
            <w:pPr>
              <w:shd w:val="clear" w:color="auto" w:fill="FFFFFF"/>
              <w:spacing w:before="480" w:after="48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Legitimasi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keberadaannya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pengakuan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hendaknya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dikukuhkan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camat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lurah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2D8606" w14:textId="3D6DEA15" w:rsidR="00A25CDC" w:rsidRPr="00A25CDC" w:rsidRDefault="00A25CDC" w:rsidP="00A25CDC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Pembekalan</w:t>
            </w:r>
            <w:proofErr w:type="spellEnd"/>
          </w:p>
          <w:p w14:paraId="377B6D6C" w14:textId="77777777" w:rsidR="00A25CDC" w:rsidRPr="00A25CDC" w:rsidRDefault="00A25CDC" w:rsidP="00A25CDC">
            <w:pPr>
              <w:shd w:val="clear" w:color="auto" w:fill="FFFFFF"/>
              <w:spacing w:before="480" w:after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 yang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dikukuhkan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bekal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BKB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setempat</w:t>
            </w:r>
            <w:proofErr w:type="spellEnd"/>
            <w:r w:rsidRPr="00A2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DF6C8F" w14:textId="76AE5A6A" w:rsidR="00B173A6" w:rsidRDefault="00B173A6" w:rsidP="00A25C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9542" w14:textId="77777777" w:rsidR="005C056B" w:rsidRPr="00F64231" w:rsidRDefault="005C0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AC1DD" w14:textId="149A03B4" w:rsidR="005C056B" w:rsidRDefault="005C056B">
      <w:pPr>
        <w:rPr>
          <w:rFonts w:ascii="Times New Roman" w:hAnsi="Times New Roman" w:cs="Times New Roman"/>
          <w:sz w:val="24"/>
          <w:szCs w:val="24"/>
        </w:rPr>
      </w:pPr>
    </w:p>
    <w:p w14:paraId="738CD5D9" w14:textId="7CF4CE47" w:rsidR="004655A0" w:rsidRDefault="004655A0">
      <w:pPr>
        <w:rPr>
          <w:rFonts w:ascii="Times New Roman" w:hAnsi="Times New Roman" w:cs="Times New Roman"/>
          <w:sz w:val="24"/>
          <w:szCs w:val="24"/>
        </w:rPr>
      </w:pPr>
    </w:p>
    <w:p w14:paraId="569A8216" w14:textId="007D6F6C" w:rsidR="004655A0" w:rsidRDefault="004655A0">
      <w:pPr>
        <w:rPr>
          <w:rFonts w:ascii="Times New Roman" w:hAnsi="Times New Roman" w:cs="Times New Roman"/>
          <w:sz w:val="24"/>
          <w:szCs w:val="24"/>
        </w:rPr>
      </w:pPr>
    </w:p>
    <w:p w14:paraId="67282526" w14:textId="0A261560" w:rsidR="004655A0" w:rsidRDefault="004655A0">
      <w:pPr>
        <w:rPr>
          <w:rFonts w:ascii="Times New Roman" w:hAnsi="Times New Roman" w:cs="Times New Roman"/>
          <w:sz w:val="24"/>
          <w:szCs w:val="24"/>
        </w:rPr>
      </w:pPr>
    </w:p>
    <w:p w14:paraId="720EB866" w14:textId="37F0BE79" w:rsidR="004655A0" w:rsidRDefault="004655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C34D3" w14:textId="77777777" w:rsidR="004655A0" w:rsidRPr="009013E0" w:rsidRDefault="004655A0" w:rsidP="0046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Bina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Balita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(2), (online</w:t>
      </w:r>
      <w:r w:rsidRPr="009013E0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 xml:space="preserve">), </w:t>
      </w:r>
      <w:hyperlink r:id="rId5" w:history="1">
        <w:r w:rsidRPr="00901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d-ID"/>
          </w:rPr>
          <w:t>http://tentangkb.wordpress.com/2009/11/18/bina-keluarga- balita-2/</w:t>
        </w:r>
      </w:hyperlink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tanggal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Maret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2010</w:t>
      </w:r>
    </w:p>
    <w:p w14:paraId="5BC374FE" w14:textId="77777777" w:rsidR="004655A0" w:rsidRPr="009013E0" w:rsidRDefault="004655A0" w:rsidP="0046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Latif, Abdul, 2007, </w:t>
      </w:r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Pendidikan </w:t>
      </w:r>
      <w:proofErr w:type="spellStart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Berbasis</w:t>
      </w:r>
      <w:proofErr w:type="spellEnd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 Nilai </w:t>
      </w:r>
      <w:proofErr w:type="spellStart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Kemasyarakatan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Bandung: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Refika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Aditama</w:t>
      </w:r>
      <w:proofErr w:type="spellEnd"/>
    </w:p>
    <w:p w14:paraId="746C154D" w14:textId="77777777" w:rsidR="004655A0" w:rsidRPr="009013E0" w:rsidRDefault="004655A0" w:rsidP="0046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Patmonodewo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Soemiarti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2003, </w:t>
      </w:r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Pendidikan Anak </w:t>
      </w:r>
      <w:proofErr w:type="spellStart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Prasekolah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Jakarta: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Rineka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Cipta</w:t>
      </w:r>
      <w:proofErr w:type="spellEnd"/>
    </w:p>
    <w:p w14:paraId="717A33CA" w14:textId="77777777" w:rsidR="004655A0" w:rsidRPr="009013E0" w:rsidRDefault="004655A0" w:rsidP="0046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Suyanto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Slamet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2005, </w:t>
      </w:r>
      <w:proofErr w:type="spellStart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Konsep</w:t>
      </w:r>
      <w:proofErr w:type="spellEnd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 Dasar Pendidikan Anak </w:t>
      </w:r>
      <w:proofErr w:type="spellStart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Usia</w:t>
      </w:r>
      <w:proofErr w:type="spellEnd"/>
      <w:r w:rsidRPr="009013E0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 Dini</w:t>
      </w:r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Jakarta: </w:t>
      </w:r>
      <w:proofErr w:type="spellStart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>Departemen</w:t>
      </w:r>
      <w:proofErr w:type="spellEnd"/>
      <w:r w:rsidRPr="009013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Pendidikan Nasional</w:t>
      </w:r>
    </w:p>
    <w:p w14:paraId="29C7F62F" w14:textId="5EE5FE70" w:rsidR="004655A0" w:rsidRPr="00F64231" w:rsidRDefault="00B173A6">
      <w:pPr>
        <w:rPr>
          <w:rFonts w:ascii="Times New Roman" w:hAnsi="Times New Roman" w:cs="Times New Roman"/>
          <w:sz w:val="24"/>
          <w:szCs w:val="24"/>
        </w:rPr>
      </w:pPr>
      <w:r w:rsidRPr="00B173A6">
        <w:rPr>
          <w:rFonts w:ascii="Times New Roman" w:hAnsi="Times New Roman" w:cs="Times New Roman"/>
          <w:sz w:val="24"/>
          <w:szCs w:val="24"/>
        </w:rPr>
        <w:t>https://illaherlina.wordpress.com/bina-keluarga-balita-bkb/</w:t>
      </w:r>
    </w:p>
    <w:sectPr w:rsidR="004655A0" w:rsidRPr="00F64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13A0B"/>
    <w:multiLevelType w:val="hybridMultilevel"/>
    <w:tmpl w:val="CF00B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57674"/>
    <w:multiLevelType w:val="multilevel"/>
    <w:tmpl w:val="102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5627AA"/>
    <w:multiLevelType w:val="multilevel"/>
    <w:tmpl w:val="D5D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87650"/>
    <w:multiLevelType w:val="hybridMultilevel"/>
    <w:tmpl w:val="E6EEBB76"/>
    <w:lvl w:ilvl="0" w:tplc="B14C63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D5B3B"/>
    <w:multiLevelType w:val="hybridMultilevel"/>
    <w:tmpl w:val="1BB42BF8"/>
    <w:lvl w:ilvl="0" w:tplc="2FB24E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B6018"/>
    <w:multiLevelType w:val="hybridMultilevel"/>
    <w:tmpl w:val="BF06D0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30EC3E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728D5"/>
    <w:multiLevelType w:val="hybridMultilevel"/>
    <w:tmpl w:val="D8D0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B"/>
    <w:rsid w:val="000A39CC"/>
    <w:rsid w:val="001D5798"/>
    <w:rsid w:val="004655A0"/>
    <w:rsid w:val="005C056B"/>
    <w:rsid w:val="00A25CDC"/>
    <w:rsid w:val="00B173A6"/>
    <w:rsid w:val="00D03384"/>
    <w:rsid w:val="00DA7B04"/>
    <w:rsid w:val="00F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28A4"/>
  <w15:chartTrackingRefBased/>
  <w15:docId w15:val="{835A03A0-2E71-42B4-8870-6947784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2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5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ntangkb.wordpress.com/2009/11/18/bina-keluarga-%20balita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1</cp:revision>
  <dcterms:created xsi:type="dcterms:W3CDTF">2021-03-24T01:25:00Z</dcterms:created>
  <dcterms:modified xsi:type="dcterms:W3CDTF">2021-03-24T02:40:00Z</dcterms:modified>
</cp:coreProperties>
</file>