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10767E">
      <w:pPr>
        <w:spacing w:line="48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bookmarkStart w:id="0" w:name="_GoBack"/>
      <w:bookmarkEnd w:id="0"/>
    </w:p>
    <w:p w:rsidR="001D39E1" w:rsidRPr="00C37ADD" w:rsidRDefault="00300BB2" w:rsidP="0010767E">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w:t>
      </w:r>
      <w:r w:rsidR="001D39E1" w:rsidRPr="00CF0429">
        <w:rPr>
          <w:rFonts w:asciiTheme="majorBidi" w:hAnsiTheme="majorBidi" w:cstheme="majorBidi"/>
          <w:color w:val="000000" w:themeColor="text1"/>
          <w:lang w:val="id-ID"/>
        </w:rPr>
        <w:lastRenderedPageBreak/>
        <w:t>(PHIWM), Matan Keyakinan dan Cita-Cita Hidup Muhammadiyah (MKCH), serta Himpunan 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Muhammadiyah adalah gerakan Islam yang melaksanakan dakwah dan tajdid untuk terwujudnya masyarakat Islam yang sebenar-benarnya. Sebagai gerakan dakwah, Muhammadiyah mengajak umat 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10767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Nama : Dyah Ayu Kartika Sari</w:t>
      </w:r>
    </w:p>
    <w:p w:rsidR="003D2EED" w:rsidRPr="00CF0429" w:rsidRDefault="00083AA8"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Angkatan : 2016-2020</w:t>
      </w:r>
    </w:p>
    <w:p w:rsidR="003D2EED" w:rsidRPr="00CF0429" w:rsidRDefault="00083AA8"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Fak/ Prodi : S1 Ilmu Keperawatan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083AA8" w:rsidRPr="00083AA8" w:rsidRDefault="00083AA8" w:rsidP="00083AA8">
      <w:pPr>
        <w:pStyle w:val="ListParagraph"/>
        <w:spacing w:line="360" w:lineRule="auto"/>
        <w:jc w:val="both"/>
        <w:rPr>
          <w:rFonts w:asciiTheme="majorBidi" w:hAnsiTheme="majorBidi" w:cstheme="majorBidi"/>
          <w:color w:val="000000" w:themeColor="text1"/>
        </w:rPr>
      </w:pPr>
      <w:r w:rsidRPr="00083AA8">
        <w:rPr>
          <w:rFonts w:asciiTheme="majorBidi" w:hAnsiTheme="majorBidi" w:cstheme="majorBidi"/>
          <w:color w:val="000000" w:themeColor="text1"/>
        </w:rPr>
        <w:t>Paham Islam dalam Muhammadiyah adalah kembali kepada Al Qur’an dan As Sunnah. Artinya paham Islam yang murni yang merujuk kepada sumber ajaran yang utama yaitu Al Qur’an dan As Sunnah yang Shohihah dan Maqbulah serta berorientasi kepada kemajuan. As-Sunnah Al-Maqbulah ini yang terkadang menjadikan Muhammadiyah terlihat berbeda dalam beberapa hal pada pelaksanaan ajaran Islam. As-Sunnah Al-Maqbulah dalam istilah hadis diartikan dengan “hadis yang diterima” dan ini terdiri hanya dari dua macam yaitu hadis sahih dan hadis hasan, hadis dha`if tidak dijadikan sebagai sumber dalam ajaran Muhammadiyah. Hadis dha`if yang dapat dijadikan sumber jika memenuhi beberapa syarat yaitu: (1) sanadnya sangat banyak dan saling menguatkan; (2) ada petunjuk bahwa hadis tersebut benar adanya berasal dari Rasul; (3) tidak bertentangan dengan Al-Quran dan hadis sahih.</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083AA8" w:rsidRPr="00CF0429" w:rsidRDefault="00083AA8" w:rsidP="00083AA8">
      <w:pPr>
        <w:pStyle w:val="ListParagraph"/>
        <w:spacing w:line="360" w:lineRule="auto"/>
        <w:jc w:val="both"/>
        <w:rPr>
          <w:rFonts w:asciiTheme="majorBidi" w:hAnsiTheme="majorBidi" w:cstheme="majorBidi"/>
          <w:color w:val="000000" w:themeColor="text1"/>
        </w:rPr>
      </w:pPr>
      <w:r w:rsidRPr="00083AA8">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083AA8">
        <w:rPr>
          <w:rFonts w:asciiTheme="majorBidi" w:hAnsiTheme="majorBidi" w:cstheme="majorBidi"/>
          <w:i/>
          <w:iCs/>
          <w:color w:val="000000" w:themeColor="text1"/>
        </w:rPr>
        <w:t>Assunnah Almaqbulah. </w:t>
      </w:r>
    </w:p>
    <w:p w:rsidR="003D2EED" w:rsidRDefault="00083AA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Mengapa Muhammadiyah</w:t>
      </w:r>
      <w:r w:rsidR="00541838" w:rsidRPr="00CF0429">
        <w:rPr>
          <w:rFonts w:asciiTheme="majorBidi" w:hAnsiTheme="majorBidi" w:cstheme="majorBidi"/>
          <w:color w:val="000000" w:themeColor="text1"/>
        </w:rPr>
        <w:t xml:space="preserve"> memandang pintu ijtihad tetap terbuka?</w:t>
      </w:r>
    </w:p>
    <w:p w:rsidR="00083AA8" w:rsidRPr="00CF0429" w:rsidRDefault="00046464" w:rsidP="00083AA8">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Ijtihad dan istinbath atas dasar ‘illah terhadap hal-hal yang terdapat di dalam nash, dapat dilakukan sepanjang tidak menyangkut bidang ta’abbdi dan memang merupakan hal yang diajarkan dalam memenuhi kebutuhan hidup manusia.</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046464" w:rsidRPr="00CF0429" w:rsidRDefault="00046464" w:rsidP="00046464">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Muhammdiyah bergerak dalam berbagai bidang kehidupan manusia yang antara lain dapat diklasisfikasikan sebagai berikut: 1) ‘aqidah, 2) hukum, 3) akhlak, dan 4) Mu’amalah dunyawiyah.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Apa saja Jalan Ijtihad yang ditempuh Majlis Tarjih</w:t>
      </w:r>
      <w:r w:rsidR="00290F1D" w:rsidRPr="00CF0429">
        <w:rPr>
          <w:rFonts w:asciiTheme="majorBidi" w:hAnsiTheme="majorBidi" w:cstheme="majorBidi"/>
          <w:color w:val="000000" w:themeColor="text1"/>
        </w:rPr>
        <w:t xml:space="preserve"> Muhammadiyah dalam memecahkan </w:t>
      </w:r>
      <w:r w:rsidR="00083AA8">
        <w:rPr>
          <w:rFonts w:asciiTheme="majorBidi" w:hAnsiTheme="majorBidi" w:cstheme="majorBidi"/>
          <w:color w:val="000000" w:themeColor="text1"/>
        </w:rPr>
        <w:t xml:space="preserve">  </w:t>
      </w:r>
      <w:r w:rsidR="00290F1D" w:rsidRPr="00CF0429">
        <w:rPr>
          <w:rFonts w:asciiTheme="majorBidi" w:hAnsiTheme="majorBidi" w:cstheme="majorBidi"/>
          <w:color w:val="000000" w:themeColor="text1"/>
        </w:rPr>
        <w:t>masalah?.</w:t>
      </w:r>
    </w:p>
    <w:p w:rsidR="00046464" w:rsidRPr="00CF0429" w:rsidRDefault="00046464" w:rsidP="00046464">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Dalam menjalankan perannya dalam berbagai bidang tersebut maka Muhammadiyah melakukan ijtihad dengan berbagai metodenya antara lain: 1) Ijtihad bayani, 2)  Ijma’, 3) Ijtihad Qiyasi, 4) Ijtihad Ishtishlahiy, 5) Istihsan, 6) Pendekatan burhani, 7) Pendekatan `Irfani</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4646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KD</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10767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10767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46464"/>
    <w:rsid w:val="00083AA8"/>
    <w:rsid w:val="000A23C0"/>
    <w:rsid w:val="000B1A9E"/>
    <w:rsid w:val="0010767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B14545"/>
    <w:rsid w:val="00BC1467"/>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5B78-F865-4393-803C-89B8FE8C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ismail - [2010]</cp:lastModifiedBy>
  <cp:revision>3</cp:revision>
  <dcterms:created xsi:type="dcterms:W3CDTF">2020-09-02T05:20:00Z</dcterms:created>
  <dcterms:modified xsi:type="dcterms:W3CDTF">2020-09-02T05:52:00Z</dcterms:modified>
</cp:coreProperties>
</file>