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 xml:space="preserve">manusia untuk memeluk agama Islam (da’wah </w:t>
      </w:r>
      <w:proofErr w:type="gramStart"/>
      <w:r w:rsidRPr="00CF0429">
        <w:rPr>
          <w:rFonts w:asciiTheme="majorBidi" w:hAnsiTheme="majorBidi" w:cstheme="majorBidi"/>
          <w:color w:val="000000" w:themeColor="text1"/>
        </w:rPr>
        <w:t>ila</w:t>
      </w:r>
      <w:proofErr w:type="gramEnd"/>
      <w:r w:rsidRPr="00CF0429">
        <w:rPr>
          <w:rFonts w:asciiTheme="majorBidi" w:hAnsiTheme="majorBidi" w:cstheme="majorBidi"/>
          <w:color w:val="000000" w:themeColor="text1"/>
        </w:rPr>
        <w:t xml:space="preserve">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w:t>
      </w:r>
      <w:proofErr w:type="gramStart"/>
      <w:r w:rsidRPr="00CF0429">
        <w:rPr>
          <w:rFonts w:asciiTheme="majorBidi" w:hAnsiTheme="majorBidi" w:cstheme="majorBidi"/>
          <w:color w:val="000000" w:themeColor="text1"/>
        </w:rPr>
        <w:t>bab</w:t>
      </w:r>
      <w:proofErr w:type="gramEnd"/>
      <w:r w:rsidRPr="00CF0429">
        <w:rPr>
          <w:rFonts w:asciiTheme="majorBidi" w:hAnsiTheme="majorBidi" w:cstheme="majorBidi"/>
          <w:color w:val="000000" w:themeColor="text1"/>
        </w:rPr>
        <w:t xml:space="preserve">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a</w:t>
      </w:r>
      <w:proofErr w:type="gramEnd"/>
      <w:r w:rsidRPr="00CF0429">
        <w:rPr>
          <w:rStyle w:val="Strong"/>
          <w:rFonts w:asciiTheme="majorBidi" w:hAnsiTheme="majorBidi" w:cstheme="majorBidi"/>
          <w:color w:val="000000" w:themeColor="text1"/>
        </w:rPr>
        <w:t>.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 xml:space="preserve">Pertama,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 xml:space="preserve">“(5) Di dalam masalah aqidah hanya dipergunakan dalil-dalil yang mutawatir, (6) Dalil-dalil umum Alquran dapat ditakhsis dengan hadits ahad, kecuali dalam bidang aqidah, (16) dalam memahami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b</w:t>
      </w:r>
      <w:proofErr w:type="gramEnd"/>
      <w:r w:rsidRPr="00CF0429">
        <w:rPr>
          <w:rStyle w:val="Strong"/>
          <w:rFonts w:asciiTheme="majorBidi" w:hAnsiTheme="majorBidi" w:cstheme="majorBidi"/>
          <w:color w:val="000000" w:themeColor="text1"/>
        </w:rPr>
        <w:t>.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 xml:space="preserve">terhadap hal-hal yang terdapat di dalam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Berprinsip terbuka dan toleran dan tidak beranggapan bahwa hanya Majlis Tarjih yang paling benar. Koreksi dari siapa pun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bidang ibadah yang diperoleh ketentuan-ketentuannya dari Alquran dan Sunnah, pemahamannya dapat menggunakan akal sepanjang diketahui latar belakang dan tujuannya. Meskipun harus diakui bahwa akal bersifat nisbi, sehingga prinsip mendahulukan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xml:space="preserve">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lastRenderedPageBreak/>
        <w:t>c</w:t>
      </w:r>
      <w:proofErr w:type="gramEnd"/>
      <w:r w:rsidRPr="00CF0429">
        <w:rPr>
          <w:rStyle w:val="Strong"/>
          <w:rFonts w:asciiTheme="majorBidi" w:hAnsiTheme="majorBidi" w:cstheme="majorBidi"/>
          <w:color w:val="000000" w:themeColor="text1"/>
        </w:rPr>
        <w:t>.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 xml:space="preserve">membersihkan jiwa dari kesyirikan, sehingga kepatuhan dan ketundukan hanya semata-mata kepada Allah. Usaha tersebut ditempuh melalui pendidikan, sehingga sifat bodoh dan inferoritas berangsur-angsur habis kemudian membina ukhuwah antar sesame </w:t>
      </w:r>
      <w:proofErr w:type="gramStart"/>
      <w:r w:rsidRPr="00CF0429">
        <w:rPr>
          <w:rFonts w:asciiTheme="majorBidi" w:hAnsiTheme="majorBidi" w:cstheme="majorBidi"/>
          <w:color w:val="000000" w:themeColor="text1"/>
        </w:rPr>
        <w:t>muslim</w:t>
      </w:r>
      <w:proofErr w:type="gramEnd"/>
      <w:r w:rsidRPr="00CF0429">
        <w:rPr>
          <w:rFonts w:asciiTheme="majorBidi" w:hAnsiTheme="majorBidi" w:cstheme="majorBidi"/>
          <w:color w:val="000000" w:themeColor="text1"/>
        </w:rPr>
        <w:t xml:space="preserve">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w:t>
      </w:r>
      <w:proofErr w:type="gramStart"/>
      <w:r w:rsidRPr="00CF0429">
        <w:rPr>
          <w:rFonts w:asciiTheme="majorBidi" w:hAnsiTheme="majorBidi" w:cstheme="majorBidi"/>
          <w:color w:val="000000" w:themeColor="text1"/>
        </w:rPr>
        <w:t>Rabbani :</w:t>
      </w:r>
      <w:proofErr w:type="gramEnd"/>
      <w:r w:rsidRPr="00CF0429">
        <w:rPr>
          <w:rFonts w:asciiTheme="majorBidi" w:hAnsiTheme="majorBidi" w:cstheme="majorBidi"/>
          <w:color w:val="000000" w:themeColor="text1"/>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CF0429">
        <w:rPr>
          <w:rFonts w:asciiTheme="majorBidi" w:hAnsiTheme="majorBidi" w:cstheme="majorBidi"/>
          <w:color w:val="000000" w:themeColor="text1"/>
        </w:rPr>
        <w:t>6 :</w:t>
      </w:r>
      <w:proofErr w:type="gramEnd"/>
      <w:r w:rsidRPr="00CF0429">
        <w:rPr>
          <w:rFonts w:asciiTheme="majorBidi" w:hAnsiTheme="majorBidi" w:cstheme="majorBidi"/>
          <w:color w:val="000000" w:themeColor="text1"/>
        </w:rPr>
        <w:t xml:space="preserve">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Akhlak Manusiawi. Akhlaq dalam Islam sejalan dan memenuhi fitrah manusia. Jiwa manusia yang merindukan kebaikan, dan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w:t>
      </w:r>
      <w:proofErr w:type="gramStart"/>
      <w:r w:rsidRPr="00CF0429">
        <w:rPr>
          <w:rFonts w:asciiTheme="majorBidi" w:hAnsiTheme="majorBidi" w:cstheme="majorBidi"/>
          <w:color w:val="000000" w:themeColor="text1"/>
        </w:rPr>
        <w:t>An’nam :</w:t>
      </w:r>
      <w:proofErr w:type="gramEnd"/>
      <w:r w:rsidRPr="00CF0429">
        <w:rPr>
          <w:rFonts w:asciiTheme="majorBidi" w:hAnsiTheme="majorBidi" w:cstheme="majorBidi"/>
          <w:color w:val="000000" w:themeColor="text1"/>
        </w:rPr>
        <w:t xml:space="preserve">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CF0429">
        <w:rPr>
          <w:rFonts w:asciiTheme="majorBidi" w:hAnsiTheme="majorBidi" w:cstheme="majorBidi"/>
          <w:color w:val="000000" w:themeColor="text1"/>
        </w:rPr>
        <w:t>27 :</w:t>
      </w:r>
      <w:proofErr w:type="gramEnd"/>
      <w:r w:rsidRPr="00CF0429">
        <w:rPr>
          <w:rFonts w:asciiTheme="majorBidi" w:hAnsiTheme="majorBidi" w:cstheme="majorBidi"/>
          <w:color w:val="000000" w:themeColor="text1"/>
        </w:rPr>
        <w:t xml:space="preserve">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d</w:t>
      </w:r>
      <w:proofErr w:type="gramEnd"/>
      <w:r w:rsidRPr="00CF0429">
        <w:rPr>
          <w:rStyle w:val="Strong"/>
          <w:rFonts w:asciiTheme="majorBidi" w:hAnsiTheme="majorBidi" w:cstheme="majorBidi"/>
          <w:color w:val="000000" w:themeColor="text1"/>
        </w:rPr>
        <w:t>.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Mua’malah :</w:t>
      </w:r>
      <w:proofErr w:type="gramEnd"/>
      <w:r w:rsidRPr="00CF0429">
        <w:rPr>
          <w:rFonts w:asciiTheme="majorBidi" w:hAnsiTheme="majorBidi" w:cstheme="majorBidi"/>
          <w:color w:val="000000" w:themeColor="text1"/>
        </w:rPr>
        <w:t xml:space="preserve">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Jalan Ijtihad yang ditempuh Majlis Tarjih </w:t>
      </w:r>
      <w:proofErr w:type="gramStart"/>
      <w:r w:rsidRPr="00CF0429">
        <w:rPr>
          <w:rFonts w:asciiTheme="majorBidi" w:hAnsiTheme="majorBidi" w:cstheme="majorBidi"/>
          <w:color w:val="000000" w:themeColor="text1"/>
        </w:rPr>
        <w:t>meliputi :</w:t>
      </w:r>
      <w:proofErr w:type="gramEnd"/>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xml:space="preserve">. Yaitu, menetapkan hukum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w:t>
      </w:r>
      <w:proofErr w:type="gramStart"/>
      <w:r w:rsidRPr="00CF0429">
        <w:rPr>
          <w:rFonts w:asciiTheme="majorBidi" w:hAnsiTheme="majorBidi" w:cstheme="majorBidi"/>
          <w:color w:val="000000" w:themeColor="text1"/>
        </w:rPr>
        <w:t>cara</w:t>
      </w:r>
      <w:proofErr w:type="gramEnd"/>
      <w:r w:rsidRPr="00CF0429">
        <w:rPr>
          <w:rFonts w:asciiTheme="majorBidi" w:hAnsiTheme="majorBidi" w:cstheme="majorBidi"/>
          <w:color w:val="000000" w:themeColor="text1"/>
        </w:rPr>
        <w:t xml:space="preserve">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bookmarkStart w:id="0" w:name="_GoBack"/>
      <w:bookmarkEnd w:id="0"/>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CF0429" w:rsidRDefault="003D2EED" w:rsidP="00CF0429">
      <w:pP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Nama :</w:t>
      </w:r>
      <w:proofErr w:type="gramEnd"/>
      <w:r w:rsidR="00684AB2">
        <w:rPr>
          <w:rFonts w:asciiTheme="majorBidi" w:hAnsiTheme="majorBidi" w:cstheme="majorBidi"/>
          <w:color w:val="000000" w:themeColor="text1"/>
        </w:rPr>
        <w:t xml:space="preserve"> Farasita Noer Kusuma Devi</w:t>
      </w:r>
    </w:p>
    <w:p w:rsidR="003D2EED" w:rsidRPr="00CF0429" w:rsidRDefault="003D2EED" w:rsidP="00CF0429">
      <w:pP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Angkatan :</w:t>
      </w:r>
      <w:proofErr w:type="gramEnd"/>
      <w:r w:rsidRPr="00CF0429">
        <w:rPr>
          <w:rFonts w:asciiTheme="majorBidi" w:hAnsiTheme="majorBidi" w:cstheme="majorBidi"/>
          <w:color w:val="000000" w:themeColor="text1"/>
        </w:rPr>
        <w:t xml:space="preserve"> </w:t>
      </w:r>
      <w:r w:rsidR="00684AB2">
        <w:rPr>
          <w:rFonts w:asciiTheme="majorBidi" w:hAnsiTheme="majorBidi" w:cstheme="majorBidi"/>
          <w:color w:val="000000" w:themeColor="text1"/>
        </w:rPr>
        <w:t>2016</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Fak/ </w:t>
      </w:r>
      <w:proofErr w:type="gramStart"/>
      <w:r w:rsidRPr="00CF0429">
        <w:rPr>
          <w:rFonts w:asciiTheme="majorBidi" w:hAnsiTheme="majorBidi" w:cstheme="majorBidi"/>
          <w:color w:val="000000" w:themeColor="text1"/>
        </w:rPr>
        <w:t>Prodi :</w:t>
      </w:r>
      <w:proofErr w:type="gramEnd"/>
      <w:r w:rsidR="00684AB2">
        <w:rPr>
          <w:rFonts w:asciiTheme="majorBidi" w:hAnsiTheme="majorBidi" w:cstheme="majorBidi"/>
          <w:color w:val="000000" w:themeColor="text1"/>
        </w:rPr>
        <w:t xml:space="preserve"> S1 Ilmu Keperawatan</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r w:rsidR="00684AB2">
        <w:rPr>
          <w:rFonts w:asciiTheme="majorBidi" w:hAnsiTheme="majorBidi" w:cstheme="majorBidi"/>
          <w:color w:val="000000" w:themeColor="text1"/>
        </w:rPr>
        <w:t xml:space="preserve"> </w:t>
      </w:r>
    </w:p>
    <w:p w:rsidR="00684AB2" w:rsidRPr="00CF0429" w:rsidRDefault="00684AB2" w:rsidP="00684AB2">
      <w:pPr>
        <w:pStyle w:val="ListParagraph"/>
        <w:spacing w:line="360" w:lineRule="auto"/>
        <w:jc w:val="both"/>
        <w:rPr>
          <w:rFonts w:asciiTheme="majorBidi" w:hAnsiTheme="majorBidi" w:cstheme="majorBidi"/>
          <w:color w:val="000000" w:themeColor="text1"/>
        </w:rPr>
      </w:pPr>
      <w:proofErr w:type="gramStart"/>
      <w:r>
        <w:rPr>
          <w:rFonts w:asciiTheme="majorBidi" w:hAnsiTheme="majorBidi" w:cstheme="majorBidi"/>
          <w:color w:val="000000" w:themeColor="text1"/>
        </w:rPr>
        <w:t>Jawab :</w:t>
      </w:r>
      <w:proofErr w:type="gramEnd"/>
      <w:r>
        <w:rPr>
          <w:rFonts w:asciiTheme="majorBidi" w:hAnsiTheme="majorBidi" w:cstheme="majorBidi"/>
          <w:color w:val="000000" w:themeColor="text1"/>
        </w:rPr>
        <w:t xml:space="preserve"> paham Islam yang murni yang merujuk kepada sumber ajaran yang utama yaitu Al-Qur’an dan As Sunnah yang Shohihah dan Maqbullah serta berorientasi kepada kemajuan. </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sumber Ajaran Islam yang diikuti oleh Muhammadiyah?</w:t>
      </w:r>
    </w:p>
    <w:p w:rsidR="00684AB2" w:rsidRPr="00CF0429" w:rsidRDefault="00684AB2" w:rsidP="00684AB2">
      <w:pPr>
        <w:pStyle w:val="ListParagraph"/>
        <w:spacing w:line="360" w:lineRule="auto"/>
        <w:jc w:val="both"/>
        <w:rPr>
          <w:rFonts w:asciiTheme="majorBidi" w:hAnsiTheme="majorBidi" w:cstheme="majorBidi"/>
          <w:color w:val="000000" w:themeColor="text1"/>
        </w:rPr>
      </w:pPr>
      <w:proofErr w:type="gramStart"/>
      <w:r>
        <w:rPr>
          <w:rFonts w:asciiTheme="majorBidi" w:hAnsiTheme="majorBidi" w:cstheme="majorBidi"/>
          <w:color w:val="000000" w:themeColor="text1"/>
        </w:rPr>
        <w:t>Jawab :</w:t>
      </w:r>
      <w:proofErr w:type="gramEnd"/>
      <w:r>
        <w:rPr>
          <w:rFonts w:asciiTheme="majorBidi" w:hAnsiTheme="majorBidi" w:cstheme="majorBidi"/>
          <w:color w:val="000000" w:themeColor="text1"/>
        </w:rPr>
        <w:t xml:space="preserve"> Al Qur’an dan hadist. </w:t>
      </w:r>
    </w:p>
    <w:p w:rsidR="00684AB2" w:rsidRDefault="00541838" w:rsidP="00684AB2">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p>
    <w:p w:rsidR="00684AB2" w:rsidRPr="00684AB2" w:rsidRDefault="00684AB2" w:rsidP="00684AB2">
      <w:pPr>
        <w:pStyle w:val="ListParagraph"/>
        <w:spacing w:line="360" w:lineRule="auto"/>
        <w:jc w:val="both"/>
        <w:rPr>
          <w:rFonts w:asciiTheme="majorBidi" w:hAnsiTheme="majorBidi" w:cstheme="majorBidi"/>
          <w:color w:val="000000" w:themeColor="text1"/>
        </w:rPr>
      </w:pPr>
      <w:proofErr w:type="gramStart"/>
      <w:r>
        <w:rPr>
          <w:rFonts w:asciiTheme="majorBidi" w:hAnsiTheme="majorBidi" w:cstheme="majorBidi"/>
          <w:color w:val="000000" w:themeColor="text1"/>
        </w:rPr>
        <w:t>Jawab :</w:t>
      </w:r>
      <w:proofErr w:type="gramEnd"/>
      <w:r>
        <w:rPr>
          <w:rFonts w:asciiTheme="majorBidi" w:hAnsiTheme="majorBidi" w:cstheme="majorBidi"/>
          <w:color w:val="000000" w:themeColor="text1"/>
        </w:rPr>
        <w:t xml:space="preserve"> Karena memang pintu ijtihad tidak pernah ditutup dan tertutup.</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bidang kajian Islam yang diurusi Muhammadiyah?</w:t>
      </w:r>
    </w:p>
    <w:p w:rsidR="00684AB2" w:rsidRPr="00CF0429" w:rsidRDefault="00684AB2" w:rsidP="00684AB2">
      <w:pPr>
        <w:pStyle w:val="ListParagraph"/>
        <w:spacing w:line="360" w:lineRule="auto"/>
        <w:jc w:val="both"/>
        <w:rPr>
          <w:rFonts w:asciiTheme="majorBidi" w:hAnsiTheme="majorBidi" w:cstheme="majorBidi"/>
          <w:color w:val="000000" w:themeColor="text1"/>
        </w:rPr>
      </w:pPr>
      <w:proofErr w:type="gramStart"/>
      <w:r>
        <w:rPr>
          <w:rFonts w:asciiTheme="majorBidi" w:hAnsiTheme="majorBidi" w:cstheme="majorBidi"/>
          <w:color w:val="000000" w:themeColor="text1"/>
        </w:rPr>
        <w:t>Jawab :</w:t>
      </w:r>
      <w:proofErr w:type="gramEnd"/>
      <w:r>
        <w:rPr>
          <w:rFonts w:asciiTheme="majorBidi" w:hAnsiTheme="majorBidi" w:cstheme="majorBidi"/>
          <w:color w:val="000000" w:themeColor="text1"/>
        </w:rPr>
        <w:t xml:space="preserve"> Majelis Tarjih, penentuan awal puasa Ramadhan dan Idul Fitri dengan metode hisab.</w:t>
      </w:r>
    </w:p>
    <w:p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Jalan Ijtihad yang ditempuh Majlis Tarjih</w:t>
      </w:r>
      <w:r w:rsidR="00290F1D" w:rsidRPr="00CF0429">
        <w:rPr>
          <w:rFonts w:asciiTheme="majorBidi" w:hAnsiTheme="majorBidi" w:cstheme="majorBidi"/>
          <w:color w:val="000000" w:themeColor="text1"/>
        </w:rPr>
        <w:t xml:space="preserve"> Muhamma</w:t>
      </w:r>
      <w:r w:rsidR="00684AB2">
        <w:rPr>
          <w:rFonts w:asciiTheme="majorBidi" w:hAnsiTheme="majorBidi" w:cstheme="majorBidi"/>
          <w:color w:val="000000" w:themeColor="text1"/>
        </w:rPr>
        <w:t>diyah dalam memecahkan masalah?</w:t>
      </w:r>
    </w:p>
    <w:p w:rsidR="00684AB2" w:rsidRDefault="00684AB2" w:rsidP="00C1775D">
      <w:pPr>
        <w:pStyle w:val="ListParagraph"/>
        <w:spacing w:line="360" w:lineRule="auto"/>
        <w:jc w:val="both"/>
        <w:rPr>
          <w:rFonts w:asciiTheme="majorBidi" w:hAnsiTheme="majorBidi" w:cstheme="majorBidi"/>
          <w:color w:val="000000" w:themeColor="text1"/>
        </w:rPr>
      </w:pPr>
      <w:proofErr w:type="gramStart"/>
      <w:r>
        <w:rPr>
          <w:rFonts w:asciiTheme="majorBidi" w:hAnsiTheme="majorBidi" w:cstheme="majorBidi"/>
          <w:color w:val="000000" w:themeColor="text1"/>
        </w:rPr>
        <w:t>Jawab :</w:t>
      </w:r>
      <w:proofErr w:type="gramEnd"/>
      <w:r>
        <w:rPr>
          <w:rFonts w:asciiTheme="majorBidi" w:hAnsiTheme="majorBidi" w:cstheme="majorBidi"/>
          <w:color w:val="000000" w:themeColor="text1"/>
        </w:rPr>
        <w:t xml:space="preserve"> </w:t>
      </w:r>
      <w:r w:rsidR="00C1775D">
        <w:rPr>
          <w:rFonts w:asciiTheme="majorBidi" w:hAnsiTheme="majorBidi" w:cstheme="majorBidi"/>
          <w:color w:val="000000" w:themeColor="text1"/>
        </w:rPr>
        <w:t>Melakukan permusyawaratan, memberikan fatwa, dan membuat tuntunan dalam bidang keagamaan yang bermanfaat bagi masyarakat.</w:t>
      </w:r>
    </w:p>
    <w:p w:rsidR="00C1775D" w:rsidRPr="00C1775D" w:rsidRDefault="00C1775D" w:rsidP="00C1775D">
      <w:pPr>
        <w:pStyle w:val="ListParagraph"/>
        <w:spacing w:line="360" w:lineRule="auto"/>
        <w:jc w:val="both"/>
        <w:rPr>
          <w:rFonts w:asciiTheme="majorBidi" w:hAnsiTheme="majorBidi" w:cstheme="majorBidi"/>
          <w:color w:val="000000" w:themeColor="text1"/>
        </w:rPr>
      </w:pPr>
      <w:proofErr w:type="gramStart"/>
      <w:r>
        <w:rPr>
          <w:rFonts w:asciiTheme="majorBidi" w:hAnsiTheme="majorBidi" w:cstheme="majorBidi"/>
          <w:color w:val="000000" w:themeColor="text1"/>
        </w:rPr>
        <w:t>Melakukan pengkajian, penafsiran, danpenerapan ajaran Islam.</w:t>
      </w:r>
      <w:proofErr w:type="gramEnd"/>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mengikuti Muhammadiyah karena ajarannya sangat </w:t>
            </w:r>
            <w:r w:rsidRPr="00CF0429">
              <w:rPr>
                <w:rFonts w:asciiTheme="majorBidi" w:hAnsiTheme="majorBidi" w:cstheme="majorBidi"/>
                <w:color w:val="000000" w:themeColor="text1"/>
              </w:rPr>
              <w:lastRenderedPageBreak/>
              <w:t>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684AB2"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684AB2"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684AB2"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684AB2"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684AB2"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charset w:val="00"/>
    <w:family w:val="swiss"/>
    <w:pitch w:val="default"/>
    <w:sig w:usb0="00000000" w:usb1="C000247B" w:usb2="00000009" w:usb3="00000000" w:csb0="2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FE16A3"/>
    <w:multiLevelType w:val="hybridMultilevel"/>
    <w:tmpl w:val="B0BCC9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4"/>
  </w:num>
  <w:num w:numId="13">
    <w:abstractNumId w:val="12"/>
  </w:num>
  <w:num w:numId="14">
    <w:abstractNumId w:val="0"/>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20"/>
  <w:characterSpacingControl w:val="doNotCompress"/>
  <w:compat/>
  <w:rsids>
    <w:rsidRoot w:val="00231B92"/>
    <w:rsid w:val="000A23C0"/>
    <w:rsid w:val="000B1A9E"/>
    <w:rsid w:val="001D39E1"/>
    <w:rsid w:val="00220415"/>
    <w:rsid w:val="002249A3"/>
    <w:rsid w:val="00231B92"/>
    <w:rsid w:val="00290F1D"/>
    <w:rsid w:val="00300BB2"/>
    <w:rsid w:val="003321B5"/>
    <w:rsid w:val="003D2EED"/>
    <w:rsid w:val="00406728"/>
    <w:rsid w:val="004D25F6"/>
    <w:rsid w:val="00541838"/>
    <w:rsid w:val="005811E0"/>
    <w:rsid w:val="005C43B0"/>
    <w:rsid w:val="005F5A52"/>
    <w:rsid w:val="00684AB2"/>
    <w:rsid w:val="0068668A"/>
    <w:rsid w:val="006B1125"/>
    <w:rsid w:val="00705BB1"/>
    <w:rsid w:val="007C7561"/>
    <w:rsid w:val="00934BC9"/>
    <w:rsid w:val="009E07EC"/>
    <w:rsid w:val="00A15E6E"/>
    <w:rsid w:val="00A96824"/>
    <w:rsid w:val="00AB2A35"/>
    <w:rsid w:val="00C1775D"/>
    <w:rsid w:val="00C37ADD"/>
    <w:rsid w:val="00CF0429"/>
    <w:rsid w:val="00D82C92"/>
    <w:rsid w:val="00E044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B170-79D0-4CA4-BF01-A7F17F48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5054</Words>
  <Characters>28813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LENOVO</cp:lastModifiedBy>
  <cp:revision>3</cp:revision>
  <dcterms:created xsi:type="dcterms:W3CDTF">2020-08-13T09:59:00Z</dcterms:created>
  <dcterms:modified xsi:type="dcterms:W3CDTF">2020-09-02T05:26:00Z</dcterms:modified>
</cp:coreProperties>
</file>