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E0" w:rsidRPr="006033E0" w:rsidRDefault="006033E0" w:rsidP="006033E0">
      <w:pPr>
        <w:spacing w:after="0" w:line="360" w:lineRule="auto"/>
        <w:jc w:val="both"/>
        <w:rPr>
          <w:rFonts w:ascii="Times New Roman" w:eastAsia="Calibri" w:hAnsi="Times New Roman" w:cs="Times New Roman"/>
          <w:color w:val="000000"/>
          <w:sz w:val="24"/>
          <w:szCs w:val="24"/>
          <w:lang w:val="en-GB"/>
        </w:rPr>
      </w:pPr>
    </w:p>
    <w:p w:rsidR="006033E0" w:rsidRPr="006033E0" w:rsidRDefault="006033E0" w:rsidP="006033E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Identitas:</w:t>
      </w: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r w:rsidRPr="006033E0">
        <w:rPr>
          <w:rFonts w:ascii="Times New Roman" w:eastAsia="Calibri" w:hAnsi="Times New Roman" w:cs="Times New Roman"/>
          <w:color w:val="000000"/>
          <w:sz w:val="24"/>
          <w:szCs w:val="24"/>
          <w:lang w:val="en-GB"/>
        </w:rPr>
        <w:t>Nama :</w:t>
      </w:r>
      <w:r w:rsidRPr="006033E0">
        <w:rPr>
          <w:rFonts w:ascii="Times New Roman" w:eastAsia="Calibri" w:hAnsi="Times New Roman" w:cs="Times New Roman"/>
          <w:color w:val="000000"/>
          <w:sz w:val="24"/>
          <w:szCs w:val="24"/>
        </w:rPr>
        <w:t xml:space="preserve"> Hafidhatul Awaliya Rahmah</w:t>
      </w: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r w:rsidRPr="006033E0">
        <w:rPr>
          <w:rFonts w:ascii="Times New Roman" w:eastAsia="Calibri" w:hAnsi="Times New Roman" w:cs="Times New Roman"/>
          <w:color w:val="000000"/>
          <w:sz w:val="24"/>
          <w:szCs w:val="24"/>
          <w:lang w:val="en-GB"/>
        </w:rPr>
        <w:t xml:space="preserve">Angkatan : </w:t>
      </w:r>
      <w:r w:rsidRPr="006033E0">
        <w:rPr>
          <w:rFonts w:ascii="Times New Roman" w:eastAsia="Calibri" w:hAnsi="Times New Roman" w:cs="Times New Roman"/>
          <w:color w:val="000000"/>
          <w:sz w:val="24"/>
          <w:szCs w:val="24"/>
        </w:rPr>
        <w:t>2016</w:t>
      </w: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r w:rsidRPr="006033E0">
        <w:rPr>
          <w:rFonts w:ascii="Times New Roman" w:eastAsia="Calibri" w:hAnsi="Times New Roman" w:cs="Times New Roman"/>
          <w:color w:val="000000"/>
          <w:sz w:val="24"/>
          <w:szCs w:val="24"/>
          <w:lang w:val="en-GB"/>
        </w:rPr>
        <w:t>Fak/ Prodi :</w:t>
      </w:r>
      <w:r w:rsidRPr="006033E0">
        <w:rPr>
          <w:rFonts w:ascii="Times New Roman" w:eastAsia="Calibri" w:hAnsi="Times New Roman" w:cs="Times New Roman"/>
          <w:color w:val="000000"/>
          <w:sz w:val="24"/>
          <w:szCs w:val="24"/>
        </w:rPr>
        <w:t xml:space="preserve"> Fakultas Ilmu Kesehatan/Prodi Sarjana Terapan Kebidanan</w:t>
      </w:r>
    </w:p>
    <w:p w:rsidR="006033E0" w:rsidRPr="006033E0" w:rsidRDefault="006033E0" w:rsidP="006033E0">
      <w:pPr>
        <w:spacing w:after="0" w:line="360" w:lineRule="auto"/>
        <w:jc w:val="both"/>
        <w:rPr>
          <w:rFonts w:ascii="Times New Roman" w:eastAsia="Calibri" w:hAnsi="Times New Roman" w:cs="Times New Roman"/>
          <w:color w:val="000000"/>
          <w:sz w:val="24"/>
          <w:szCs w:val="24"/>
          <w:lang w:val="en-GB"/>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QUIZ:</w:t>
      </w:r>
    </w:p>
    <w:p w:rsidR="006033E0" w:rsidRPr="006033E0" w:rsidRDefault="006033E0" w:rsidP="006033E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 xml:space="preserve"> Jawablah pertanyaan di bawah ini dengan dengan singkat dan tepat!</w:t>
      </w:r>
    </w:p>
    <w:p w:rsidR="006033E0" w:rsidRPr="006033E0" w:rsidRDefault="006033E0" w:rsidP="006033E0">
      <w:pPr>
        <w:numPr>
          <w:ilvl w:val="0"/>
          <w:numId w:val="1"/>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Bagaimana paham agama dalam Muhammadiyah yang anda ketahui?</w:t>
      </w:r>
    </w:p>
    <w:p w:rsidR="006033E0" w:rsidRPr="006033E0" w:rsidRDefault="006033E0" w:rsidP="006033E0">
      <w:pPr>
        <w:numPr>
          <w:ilvl w:val="0"/>
          <w:numId w:val="1"/>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Apa sumber Ajaran Islam yang diikuti oleh Muhammadiyah?</w:t>
      </w:r>
    </w:p>
    <w:p w:rsidR="006033E0" w:rsidRPr="006033E0" w:rsidRDefault="006033E0" w:rsidP="006033E0">
      <w:pPr>
        <w:numPr>
          <w:ilvl w:val="0"/>
          <w:numId w:val="1"/>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Mengapa Muhammadiyah  memandang pintu ijtihad tetap terbuka?</w:t>
      </w:r>
    </w:p>
    <w:p w:rsidR="006033E0" w:rsidRPr="006033E0" w:rsidRDefault="006033E0" w:rsidP="006033E0">
      <w:pPr>
        <w:numPr>
          <w:ilvl w:val="0"/>
          <w:numId w:val="1"/>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Apa saja bidang kajian Islam yang diurusi Muhammadiyah?</w:t>
      </w:r>
    </w:p>
    <w:p w:rsidR="006033E0" w:rsidRPr="006033E0" w:rsidRDefault="006033E0" w:rsidP="006033E0">
      <w:pPr>
        <w:numPr>
          <w:ilvl w:val="0"/>
          <w:numId w:val="1"/>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Apa saja Jalan Ijtihad yang ditempuh Majlis Tarjih Muhammadiyah dalam memecahkan masalah?.</w:t>
      </w:r>
    </w:p>
    <w:p w:rsidR="006033E0" w:rsidRPr="006033E0" w:rsidRDefault="006033E0" w:rsidP="006033E0">
      <w:pPr>
        <w:spacing w:after="0" w:line="360" w:lineRule="auto"/>
        <w:contextualSpacing/>
        <w:jc w:val="both"/>
        <w:rPr>
          <w:rFonts w:ascii="Times New Roman" w:eastAsia="Calibri" w:hAnsi="Times New Roman" w:cs="Times New Roman"/>
          <w:color w:val="000000"/>
          <w:sz w:val="24"/>
          <w:szCs w:val="24"/>
        </w:rPr>
      </w:pPr>
      <w:r w:rsidRPr="006033E0">
        <w:rPr>
          <w:rFonts w:ascii="Times New Roman" w:eastAsia="Calibri" w:hAnsi="Times New Roman" w:cs="Times New Roman"/>
          <w:color w:val="000000"/>
          <w:sz w:val="24"/>
          <w:szCs w:val="24"/>
        </w:rPr>
        <w:t>Jawaban:</w:t>
      </w:r>
    </w:p>
    <w:p w:rsidR="006033E0" w:rsidRPr="006033E0" w:rsidRDefault="006033E0" w:rsidP="006033E0">
      <w:pPr>
        <w:numPr>
          <w:ilvl w:val="0"/>
          <w:numId w:val="2"/>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rPr>
        <w:t>Agama Islam merupakan agama yang disebarkan oleh Nabi Muhammad SAW dan</w:t>
      </w:r>
      <w:r w:rsidRPr="006033E0">
        <w:rPr>
          <w:rFonts w:ascii="Times New Roman" w:eastAsia="Calibri" w:hAnsi="Times New Roman" w:cs="Times New Roman"/>
          <w:color w:val="000000"/>
          <w:sz w:val="24"/>
          <w:szCs w:val="24"/>
          <w:lang w:val="en-GB"/>
        </w:rPr>
        <w:t xml:space="preserve"> diturunkan Allah dalam Alquran </w:t>
      </w:r>
      <w:r w:rsidRPr="006033E0">
        <w:rPr>
          <w:rFonts w:ascii="Times New Roman" w:eastAsia="Calibri" w:hAnsi="Times New Roman" w:cs="Times New Roman"/>
          <w:color w:val="000000"/>
          <w:sz w:val="24"/>
          <w:szCs w:val="24"/>
        </w:rPr>
        <w:t xml:space="preserve">serta yang </w:t>
      </w:r>
      <w:r w:rsidRPr="006033E0">
        <w:rPr>
          <w:rFonts w:ascii="Times New Roman" w:eastAsia="Calibri" w:hAnsi="Times New Roman" w:cs="Times New Roman"/>
          <w:color w:val="000000"/>
          <w:sz w:val="24"/>
          <w:szCs w:val="24"/>
          <w:lang w:val="en-GB"/>
        </w:rPr>
        <w:t>disebut dalam Sunnah </w:t>
      </w:r>
      <w:r w:rsidRPr="006033E0">
        <w:rPr>
          <w:rFonts w:ascii="Times New Roman" w:eastAsia="Times New Roman" w:hAnsi="Times New Roman" w:cs="Times New Roman"/>
          <w:i/>
          <w:iCs/>
          <w:color w:val="000000"/>
          <w:sz w:val="24"/>
          <w:szCs w:val="24"/>
          <w:lang w:val="en-GB"/>
        </w:rPr>
        <w:t>maqbulah</w:t>
      </w:r>
      <w:r w:rsidRPr="006033E0">
        <w:rPr>
          <w:rFonts w:ascii="Times New Roman" w:eastAsia="Calibri" w:hAnsi="Times New Roman" w:cs="Times New Roman"/>
          <w:color w:val="000000"/>
          <w:sz w:val="24"/>
          <w:szCs w:val="24"/>
          <w:lang w:val="en-GB"/>
        </w:rPr>
        <w:t>, berupa perintah-perintah, larangan-larangan, dan petunjuk-petunjuk untuk kebaikan manusia di dunia dan akhirat</w:t>
      </w:r>
      <w:r w:rsidRPr="006033E0">
        <w:rPr>
          <w:rFonts w:ascii="Times New Roman" w:eastAsia="Calibri" w:hAnsi="Times New Roman" w:cs="Times New Roman"/>
          <w:color w:val="000000"/>
          <w:sz w:val="24"/>
          <w:szCs w:val="24"/>
        </w:rPr>
        <w:t>.</w:t>
      </w:r>
    </w:p>
    <w:p w:rsidR="006033E0" w:rsidRPr="006033E0" w:rsidRDefault="006033E0" w:rsidP="006033E0">
      <w:pPr>
        <w:numPr>
          <w:ilvl w:val="0"/>
          <w:numId w:val="2"/>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rPr>
        <w:t>Sumber ajaran islam yang diikuti oleh Muhammadiyah adalah Al-Qur’an dan Sunnah</w:t>
      </w:r>
    </w:p>
    <w:p w:rsidR="006033E0" w:rsidRPr="006033E0" w:rsidRDefault="006033E0" w:rsidP="006033E0">
      <w:pPr>
        <w:numPr>
          <w:ilvl w:val="0"/>
          <w:numId w:val="2"/>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rPr>
        <w:t xml:space="preserve">Karena ijtiad tidak dilihat hanya dengan satu sisi, karena itulah untuk menggali lebih dalam mengenai berbagai hukum islam menggunakan berbagai macam ijtihad sehingga peluang untuk merumuskan ijtihad yang baru sangat besar. </w:t>
      </w:r>
    </w:p>
    <w:p w:rsidR="006033E0" w:rsidRPr="006033E0" w:rsidRDefault="006033E0" w:rsidP="006033E0">
      <w:pPr>
        <w:numPr>
          <w:ilvl w:val="0"/>
          <w:numId w:val="2"/>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rPr>
        <w:t>B</w:t>
      </w:r>
      <w:r w:rsidRPr="006033E0">
        <w:rPr>
          <w:rFonts w:ascii="Times New Roman" w:eastAsia="Calibri" w:hAnsi="Times New Roman" w:cs="Times New Roman"/>
          <w:color w:val="000000"/>
          <w:sz w:val="24"/>
          <w:szCs w:val="24"/>
          <w:lang w:val="en-GB"/>
        </w:rPr>
        <w:t>idang kajian Islam yang diurusi Muhammadiyah</w:t>
      </w:r>
      <w:r w:rsidRPr="006033E0">
        <w:rPr>
          <w:rFonts w:ascii="Times New Roman" w:eastAsia="Calibri" w:hAnsi="Times New Roman" w:cs="Times New Roman"/>
          <w:color w:val="000000"/>
          <w:sz w:val="24"/>
          <w:szCs w:val="24"/>
        </w:rPr>
        <w:t xml:space="preserve"> yaitu majelis tabligh, majelis tarjih dan tajdid, majelis wakaf dan kehartabendaan. </w:t>
      </w:r>
    </w:p>
    <w:p w:rsidR="006033E0" w:rsidRPr="006033E0" w:rsidRDefault="006033E0" w:rsidP="006033E0">
      <w:pPr>
        <w:numPr>
          <w:ilvl w:val="0"/>
          <w:numId w:val="2"/>
        </w:numPr>
        <w:spacing w:after="0" w:line="360" w:lineRule="auto"/>
        <w:contextualSpacing/>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Ijtihad yang ditempuh Majlis Tarjih Muhammadiyah dalam memecahkan masalah</w:t>
      </w:r>
      <w:r w:rsidRPr="006033E0">
        <w:rPr>
          <w:rFonts w:ascii="Times New Roman" w:eastAsia="Calibri" w:hAnsi="Times New Roman" w:cs="Times New Roman"/>
          <w:color w:val="000000"/>
          <w:sz w:val="24"/>
          <w:szCs w:val="24"/>
        </w:rPr>
        <w:t xml:space="preserve"> adalah ijtihad </w:t>
      </w:r>
      <w:r w:rsidRPr="006033E0">
        <w:rPr>
          <w:rFonts w:ascii="Times New Roman" w:eastAsia="Calibri" w:hAnsi="Times New Roman" w:cs="Times New Roman"/>
          <w:i/>
          <w:color w:val="000000"/>
          <w:sz w:val="24"/>
          <w:szCs w:val="24"/>
        </w:rPr>
        <w:t>bayani</w:t>
      </w:r>
      <w:r w:rsidRPr="006033E0">
        <w:rPr>
          <w:rFonts w:ascii="Times New Roman" w:eastAsia="Calibri" w:hAnsi="Times New Roman" w:cs="Times New Roman"/>
          <w:color w:val="000000"/>
          <w:sz w:val="24"/>
          <w:szCs w:val="24"/>
        </w:rPr>
        <w:t xml:space="preserve">, </w:t>
      </w:r>
      <w:r w:rsidRPr="006033E0">
        <w:rPr>
          <w:rFonts w:ascii="Times New Roman" w:eastAsia="Calibri" w:hAnsi="Times New Roman" w:cs="Times New Roman"/>
          <w:i/>
          <w:color w:val="000000"/>
          <w:sz w:val="24"/>
          <w:szCs w:val="24"/>
        </w:rPr>
        <w:t>ijma’,</w:t>
      </w:r>
      <w:r w:rsidRPr="006033E0">
        <w:rPr>
          <w:rFonts w:ascii="Times New Roman" w:eastAsia="Calibri" w:hAnsi="Times New Roman" w:cs="Times New Roman"/>
          <w:color w:val="000000"/>
          <w:sz w:val="24"/>
          <w:szCs w:val="24"/>
        </w:rPr>
        <w:t xml:space="preserve"> </w:t>
      </w:r>
      <w:r w:rsidRPr="006033E0">
        <w:rPr>
          <w:rFonts w:ascii="Times New Roman" w:eastAsia="Times New Roman" w:hAnsi="Times New Roman" w:cs="Times New Roman"/>
          <w:color w:val="000000"/>
          <w:sz w:val="24"/>
          <w:szCs w:val="24"/>
        </w:rPr>
        <w:t>p</w:t>
      </w:r>
      <w:r w:rsidRPr="006033E0">
        <w:rPr>
          <w:rFonts w:ascii="Times New Roman" w:eastAsia="Times New Roman" w:hAnsi="Times New Roman" w:cs="Times New Roman"/>
          <w:color w:val="000000"/>
          <w:sz w:val="24"/>
          <w:szCs w:val="24"/>
        </w:rPr>
        <w:t xml:space="preserve">endekatan </w:t>
      </w:r>
      <w:r w:rsidRPr="006033E0">
        <w:rPr>
          <w:rFonts w:ascii="Times New Roman" w:eastAsia="Times New Roman" w:hAnsi="Times New Roman" w:cs="Times New Roman"/>
          <w:i/>
          <w:iCs/>
          <w:color w:val="000000"/>
          <w:sz w:val="24"/>
          <w:szCs w:val="24"/>
        </w:rPr>
        <w:t>burhani</w:t>
      </w:r>
      <w:r w:rsidRPr="006033E0">
        <w:rPr>
          <w:rFonts w:ascii="Calibri" w:eastAsia="Calibri" w:hAnsi="Calibri" w:cs="Times New Roman"/>
          <w:sz w:val="24"/>
          <w:szCs w:val="24"/>
        </w:rPr>
        <w:t>, p</w:t>
      </w:r>
      <w:r w:rsidRPr="006033E0">
        <w:rPr>
          <w:rFonts w:ascii="Times New Roman" w:eastAsia="Times New Roman" w:hAnsi="Times New Roman" w:cs="Times New Roman"/>
          <w:color w:val="000000"/>
          <w:sz w:val="24"/>
          <w:szCs w:val="24"/>
        </w:rPr>
        <w:t xml:space="preserve">endekatan </w:t>
      </w:r>
      <w:r w:rsidRPr="006033E0">
        <w:rPr>
          <w:rFonts w:ascii="Times New Roman" w:eastAsia="Times New Roman" w:hAnsi="Times New Roman" w:cs="Times New Roman"/>
          <w:i/>
          <w:iCs/>
          <w:color w:val="000000"/>
          <w:sz w:val="24"/>
          <w:szCs w:val="24"/>
        </w:rPr>
        <w:t xml:space="preserve">`Irfani, </w:t>
      </w:r>
      <w:r w:rsidRPr="006033E0">
        <w:rPr>
          <w:rFonts w:ascii="Times New Roman" w:eastAsia="Times New Roman" w:hAnsi="Times New Roman" w:cs="Times New Roman"/>
          <w:iCs/>
          <w:color w:val="000000"/>
          <w:sz w:val="24"/>
          <w:szCs w:val="24"/>
        </w:rPr>
        <w:t xml:space="preserve">dan </w:t>
      </w:r>
      <w:r w:rsidRPr="006033E0">
        <w:rPr>
          <w:rFonts w:ascii="Times New Roman" w:eastAsia="Times New Roman" w:hAnsi="Times New Roman" w:cs="Times New Roman"/>
          <w:i/>
          <w:iCs/>
          <w:color w:val="000000"/>
          <w:sz w:val="24"/>
          <w:szCs w:val="24"/>
          <w:lang w:val="en-GB"/>
        </w:rPr>
        <w:t>Ijtihad Qiyasi</w:t>
      </w: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rPr>
      </w:pPr>
    </w:p>
    <w:p w:rsidR="006033E0" w:rsidRPr="006033E0" w:rsidRDefault="006033E0" w:rsidP="006033E0">
      <w:pP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Skala Sikap</w:t>
      </w:r>
    </w:p>
    <w:p w:rsidR="006033E0" w:rsidRPr="006033E0" w:rsidRDefault="006033E0" w:rsidP="006033E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Pilihlah salah satu alternatif jawaban pada lembar pernyataan berikut ini yang sesuai dengan kebiasaan anda, dengan mencentang salah satu alternatif jawaban berikut ini.</w:t>
      </w:r>
    </w:p>
    <w:p w:rsidR="006033E0" w:rsidRPr="006033E0" w:rsidRDefault="006033E0" w:rsidP="006033E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SS : Sangat Sering</w:t>
      </w:r>
    </w:p>
    <w:p w:rsidR="006033E0" w:rsidRPr="006033E0" w:rsidRDefault="006033E0" w:rsidP="006033E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S   : Sering</w:t>
      </w:r>
    </w:p>
    <w:p w:rsidR="006033E0" w:rsidRPr="006033E0" w:rsidRDefault="006033E0" w:rsidP="006033E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KD: Kadang-kadang</w:t>
      </w:r>
    </w:p>
    <w:p w:rsidR="006033E0" w:rsidRPr="006033E0" w:rsidRDefault="006033E0" w:rsidP="006033E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sz w:val="24"/>
          <w:szCs w:val="24"/>
          <w:lang w:val="en-GB"/>
        </w:rPr>
      </w:pPr>
      <w:r w:rsidRPr="006033E0">
        <w:rPr>
          <w:rFonts w:ascii="Times New Roman" w:eastAsia="Calibri" w:hAnsi="Times New Roman" w:cs="Times New Roman"/>
          <w:color w:val="000000"/>
          <w:sz w:val="24"/>
          <w:szCs w:val="24"/>
          <w:lang w:val="en-GB"/>
        </w:rPr>
        <w:t>TP : Tidak Pernah</w:t>
      </w:r>
    </w:p>
    <w:p w:rsidR="006033E0" w:rsidRPr="006033E0" w:rsidRDefault="006033E0" w:rsidP="006033E0">
      <w:pPr>
        <w:spacing w:after="0" w:line="360" w:lineRule="auto"/>
        <w:jc w:val="both"/>
        <w:rPr>
          <w:rFonts w:ascii="Times New Roman" w:eastAsia="Calibri" w:hAnsi="Times New Roman" w:cs="Times New Roman"/>
          <w:color w:val="000000"/>
          <w:sz w:val="24"/>
          <w:szCs w:val="24"/>
          <w:lang w:val="en-GB"/>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6033E0" w:rsidRPr="006033E0" w:rsidTr="00F52861">
        <w:tc>
          <w:tcPr>
            <w:tcW w:w="498"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No</w:t>
            </w:r>
          </w:p>
        </w:tc>
        <w:tc>
          <w:tcPr>
            <w:tcW w:w="6160"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Pernyataan</w:t>
            </w:r>
          </w:p>
        </w:tc>
        <w:tc>
          <w:tcPr>
            <w:tcW w:w="567"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SS</w:t>
            </w:r>
          </w:p>
        </w:tc>
        <w:tc>
          <w:tcPr>
            <w:tcW w:w="567"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S</w:t>
            </w:r>
          </w:p>
        </w:tc>
        <w:tc>
          <w:tcPr>
            <w:tcW w:w="567"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KD</w:t>
            </w:r>
          </w:p>
        </w:tc>
        <w:tc>
          <w:tcPr>
            <w:tcW w:w="651"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TP</w:t>
            </w:r>
          </w:p>
        </w:tc>
      </w:tr>
      <w:tr w:rsidR="006033E0" w:rsidRPr="006033E0" w:rsidTr="00F52861">
        <w:tc>
          <w:tcPr>
            <w:tcW w:w="498"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1</w:t>
            </w:r>
          </w:p>
        </w:tc>
        <w:tc>
          <w:tcPr>
            <w:tcW w:w="6160"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Saya mengikuti Muhammadiyah karena ajarannya sangat rasional</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r w:rsidRPr="006033E0">
              <w:rPr>
                <w:rFonts w:ascii="Times New Roman" w:eastAsia="Calibri" w:hAnsi="Times New Roman" w:cs="Times New Roman"/>
                <w:color w:val="000000"/>
              </w:rPr>
              <w:t>V</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651" w:type="dxa"/>
          </w:tcPr>
          <w:p w:rsidR="006033E0" w:rsidRPr="006033E0" w:rsidRDefault="006033E0" w:rsidP="006033E0">
            <w:pPr>
              <w:spacing w:line="360" w:lineRule="auto"/>
              <w:jc w:val="center"/>
              <w:rPr>
                <w:rFonts w:ascii="Times New Roman" w:eastAsia="Calibri" w:hAnsi="Times New Roman" w:cs="Times New Roman"/>
                <w:color w:val="000000"/>
              </w:rPr>
            </w:pPr>
          </w:p>
        </w:tc>
      </w:tr>
      <w:tr w:rsidR="006033E0" w:rsidRPr="006033E0" w:rsidTr="00F52861">
        <w:tc>
          <w:tcPr>
            <w:tcW w:w="498"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2</w:t>
            </w:r>
          </w:p>
        </w:tc>
        <w:tc>
          <w:tcPr>
            <w:tcW w:w="6160"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Saya masih mengikuti acara tahlilan untuk peringatan kematian seseorang di kampung saya.</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r w:rsidRPr="006033E0">
              <w:rPr>
                <w:rFonts w:ascii="Times New Roman" w:eastAsia="Calibri" w:hAnsi="Times New Roman" w:cs="Times New Roman"/>
                <w:color w:val="000000"/>
              </w:rPr>
              <w:t>V</w:t>
            </w:r>
          </w:p>
        </w:tc>
        <w:tc>
          <w:tcPr>
            <w:tcW w:w="651" w:type="dxa"/>
          </w:tcPr>
          <w:p w:rsidR="006033E0" w:rsidRPr="006033E0" w:rsidRDefault="006033E0" w:rsidP="006033E0">
            <w:pPr>
              <w:spacing w:line="360" w:lineRule="auto"/>
              <w:jc w:val="center"/>
              <w:rPr>
                <w:rFonts w:ascii="Times New Roman" w:eastAsia="Calibri" w:hAnsi="Times New Roman" w:cs="Times New Roman"/>
                <w:color w:val="000000"/>
              </w:rPr>
            </w:pPr>
          </w:p>
        </w:tc>
      </w:tr>
      <w:tr w:rsidR="006033E0" w:rsidRPr="006033E0" w:rsidTr="00F52861">
        <w:tc>
          <w:tcPr>
            <w:tcW w:w="498"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3</w:t>
            </w:r>
          </w:p>
        </w:tc>
        <w:tc>
          <w:tcPr>
            <w:tcW w:w="6160"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Meskipun imam sholat pakai qunut saya sebagai makmum tidak mengikutinya.</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r w:rsidRPr="006033E0">
              <w:rPr>
                <w:rFonts w:ascii="Times New Roman" w:eastAsia="Calibri" w:hAnsi="Times New Roman" w:cs="Times New Roman"/>
                <w:color w:val="000000"/>
              </w:rPr>
              <w:t>V</w:t>
            </w:r>
          </w:p>
        </w:tc>
        <w:tc>
          <w:tcPr>
            <w:tcW w:w="651" w:type="dxa"/>
          </w:tcPr>
          <w:p w:rsidR="006033E0" w:rsidRPr="006033E0" w:rsidRDefault="006033E0" w:rsidP="006033E0">
            <w:pPr>
              <w:spacing w:line="360" w:lineRule="auto"/>
              <w:jc w:val="center"/>
              <w:rPr>
                <w:rFonts w:ascii="Times New Roman" w:eastAsia="Calibri" w:hAnsi="Times New Roman" w:cs="Times New Roman"/>
                <w:color w:val="000000"/>
              </w:rPr>
            </w:pPr>
          </w:p>
        </w:tc>
      </w:tr>
      <w:tr w:rsidR="006033E0" w:rsidRPr="006033E0" w:rsidTr="00F52861">
        <w:tc>
          <w:tcPr>
            <w:tcW w:w="498"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4</w:t>
            </w:r>
          </w:p>
        </w:tc>
        <w:tc>
          <w:tcPr>
            <w:tcW w:w="6160"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Saat Haid saya tetap membaca al quran dan membaca doa</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r w:rsidRPr="006033E0">
              <w:rPr>
                <w:rFonts w:ascii="Times New Roman" w:eastAsia="Calibri" w:hAnsi="Times New Roman" w:cs="Times New Roman"/>
                <w:color w:val="000000"/>
              </w:rPr>
              <w:t>V</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651" w:type="dxa"/>
          </w:tcPr>
          <w:p w:rsidR="006033E0" w:rsidRPr="006033E0" w:rsidRDefault="006033E0" w:rsidP="006033E0">
            <w:pPr>
              <w:spacing w:line="360" w:lineRule="auto"/>
              <w:jc w:val="center"/>
              <w:rPr>
                <w:rFonts w:ascii="Times New Roman" w:eastAsia="Calibri" w:hAnsi="Times New Roman" w:cs="Times New Roman"/>
                <w:color w:val="000000"/>
              </w:rPr>
            </w:pPr>
          </w:p>
        </w:tc>
      </w:tr>
      <w:tr w:rsidR="006033E0" w:rsidRPr="006033E0" w:rsidTr="00F52861">
        <w:tc>
          <w:tcPr>
            <w:tcW w:w="498"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5</w:t>
            </w:r>
          </w:p>
        </w:tc>
        <w:tc>
          <w:tcPr>
            <w:tcW w:w="6160" w:type="dxa"/>
          </w:tcPr>
          <w:p w:rsidR="006033E0" w:rsidRPr="006033E0" w:rsidRDefault="006033E0" w:rsidP="006033E0">
            <w:pPr>
              <w:spacing w:line="360" w:lineRule="auto"/>
              <w:jc w:val="both"/>
              <w:rPr>
                <w:rFonts w:ascii="Times New Roman" w:eastAsia="Calibri" w:hAnsi="Times New Roman" w:cs="Times New Roman"/>
                <w:color w:val="000000"/>
              </w:rPr>
            </w:pPr>
            <w:r w:rsidRPr="006033E0">
              <w:rPr>
                <w:rFonts w:ascii="Times New Roman" w:eastAsia="Calibri" w:hAnsi="Times New Roman" w:cs="Times New Roman"/>
                <w:color w:val="000000"/>
              </w:rPr>
              <w:t>Saya biasa bergaul dengan teman teman dari NU</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r w:rsidRPr="006033E0">
              <w:rPr>
                <w:rFonts w:ascii="Times New Roman" w:eastAsia="Calibri" w:hAnsi="Times New Roman" w:cs="Times New Roman"/>
                <w:color w:val="000000"/>
              </w:rPr>
              <w:t>V</w:t>
            </w: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567" w:type="dxa"/>
          </w:tcPr>
          <w:p w:rsidR="006033E0" w:rsidRPr="006033E0" w:rsidRDefault="006033E0" w:rsidP="006033E0">
            <w:pPr>
              <w:spacing w:line="360" w:lineRule="auto"/>
              <w:jc w:val="center"/>
              <w:rPr>
                <w:rFonts w:ascii="Times New Roman" w:eastAsia="Calibri" w:hAnsi="Times New Roman" w:cs="Times New Roman"/>
                <w:color w:val="000000"/>
              </w:rPr>
            </w:pPr>
          </w:p>
        </w:tc>
        <w:tc>
          <w:tcPr>
            <w:tcW w:w="651" w:type="dxa"/>
          </w:tcPr>
          <w:p w:rsidR="006033E0" w:rsidRPr="006033E0" w:rsidRDefault="006033E0" w:rsidP="006033E0">
            <w:pPr>
              <w:spacing w:line="360" w:lineRule="auto"/>
              <w:jc w:val="center"/>
              <w:rPr>
                <w:rFonts w:ascii="Times New Roman" w:eastAsia="Calibri" w:hAnsi="Times New Roman" w:cs="Times New Roman"/>
                <w:color w:val="000000"/>
              </w:rPr>
            </w:pPr>
          </w:p>
        </w:tc>
      </w:tr>
    </w:tbl>
    <w:p w:rsidR="00122963" w:rsidRDefault="006033E0">
      <w:bookmarkStart w:id="0" w:name="_GoBack"/>
      <w:bookmarkEnd w:id="0"/>
    </w:p>
    <w:sectPr w:rsidR="00122963" w:rsidSect="0060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7218"/>
    <w:multiLevelType w:val="hybridMultilevel"/>
    <w:tmpl w:val="690668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E0"/>
    <w:rsid w:val="00132DD1"/>
    <w:rsid w:val="006033E0"/>
    <w:rsid w:val="007D74D6"/>
    <w:rsid w:val="009413EC"/>
    <w:rsid w:val="00E850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3E0"/>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3E0"/>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cp:revision>
  <dcterms:created xsi:type="dcterms:W3CDTF">2020-08-31T06:44:00Z</dcterms:created>
  <dcterms:modified xsi:type="dcterms:W3CDTF">2020-08-31T06:47:00Z</dcterms:modified>
</cp:coreProperties>
</file>